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 w:rsidRPr="008F27F4" w:rsidR="00012114" w:rsidP="008F27F4" w:rsidRDefault="008F27F4" w14:paraId="11A22479" w14:textId="743359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eastAsia="Arial" w:cs="Times New Roman"/>
          <w:b/>
          <w:color w:val="000000"/>
          <w:sz w:val="32"/>
          <w:szCs w:val="28"/>
        </w:rPr>
      </w:pPr>
      <w:r w:rsidRPr="008F27F4">
        <w:rPr>
          <w:rFonts w:ascii="Times New Roman" w:hAnsi="Times New Roman" w:eastAsia="Arial" w:cs="Times New Roman"/>
          <w:b/>
          <w:sz w:val="32"/>
          <w:szCs w:val="28"/>
        </w:rPr>
        <w:t xml:space="preserve">Handout #3: </w:t>
      </w:r>
      <w:r w:rsidRPr="008F27F4">
        <w:rPr>
          <w:rFonts w:ascii="Times New Roman" w:hAnsi="Times New Roman" w:eastAsia="Arial" w:cs="Times New Roman"/>
          <w:b/>
          <w:color w:val="000000"/>
          <w:sz w:val="32"/>
          <w:szCs w:val="28"/>
        </w:rPr>
        <w:t>Fact Sheet: Copper IUDs</w:t>
      </w:r>
    </w:p>
    <w:p w:rsidR="00012114" w:rsidRDefault="008F27F4" w14:paraId="11A224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eastAsia="Arial" w:cs="Arial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1A224C0" wp14:editId="11A224C1">
            <wp:simplePos x="0" y="0"/>
            <wp:positionH relativeFrom="column">
              <wp:posOffset>4690110</wp:posOffset>
            </wp:positionH>
            <wp:positionV relativeFrom="paragraph">
              <wp:posOffset>26669</wp:posOffset>
            </wp:positionV>
            <wp:extent cx="1390650" cy="12585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58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12114" w:rsidRDefault="008F27F4" w14:paraId="11A2247B" w14:textId="53FB69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The copper-bearing intrauterine device (IUD) is a small, flexible plastic frame with copper sleeves or wires around it. It is inserted into a woman’s uterus through </w:t>
      </w:r>
      <w:r>
        <w:rPr>
          <w:rFonts w:ascii="Times New Roman" w:hAnsi="Times New Roman" w:eastAsia="Times New Roman" w:cs="Times New Roman"/>
          <w:sz w:val="23"/>
          <w:szCs w:val="23"/>
        </w:rPr>
        <w:t>the</w:t>
      </w:r>
      <w:r w:rsidR="00463884"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>v</w:t>
      </w: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agina and cervix by a specifically trained health care provider to prevent pregnancy. </w:t>
      </w:r>
    </w:p>
    <w:p w:rsidR="00012114" w:rsidRDefault="00012114" w14:paraId="11A2247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bookmarkStart w:name="_GoBack" w:id="0"/>
      <w:bookmarkEnd w:id="0"/>
    </w:p>
    <w:p w:rsidR="00012114" w:rsidRDefault="008F27F4" w14:paraId="11A2247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>The Cu-380A, or “Copper T,” is the most widely used copper IUD in the world. It is effective for up to 12 years.</w:t>
      </w:r>
    </w:p>
    <w:p w:rsidR="00012114" w:rsidRDefault="00012114" w14:paraId="11A2247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eastAsia="Arial" w:cs="Arial"/>
          <w:b/>
          <w:i/>
          <w:color w:val="000000"/>
          <w:sz w:val="23"/>
          <w:szCs w:val="23"/>
        </w:rPr>
      </w:pPr>
    </w:p>
    <w:p w:rsidR="00012114" w:rsidRDefault="008F27F4" w14:paraId="11A2247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eastAsia="Arial" w:cs="Arial"/>
          <w:color w:val="000000"/>
          <w:sz w:val="23"/>
          <w:szCs w:val="23"/>
        </w:rPr>
      </w:pPr>
      <w:r>
        <w:rPr>
          <w:rFonts w:ascii="Arial" w:hAnsi="Arial" w:eastAsia="Arial" w:cs="Arial"/>
          <w:b/>
          <w:i/>
          <w:color w:val="000000"/>
          <w:sz w:val="23"/>
          <w:szCs w:val="23"/>
        </w:rPr>
        <w:t xml:space="preserve">Primary mechanisms of action </w:t>
      </w:r>
    </w:p>
    <w:p w:rsidR="00012114" w:rsidRDefault="008F27F4" w14:paraId="11A22480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Prevents fertilization of the egg by: </w:t>
      </w:r>
    </w:p>
    <w:p w:rsidR="00012114" w:rsidRDefault="008F27F4" w14:paraId="11A22481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47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Impairing viability of sperm </w:t>
      </w:r>
    </w:p>
    <w:p w:rsidR="00012114" w:rsidRDefault="008F27F4" w14:paraId="11A22482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47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Interfering with </w:t>
      </w:r>
      <w:r>
        <w:rPr>
          <w:rFonts w:ascii="Times New Roman" w:hAnsi="Times New Roman" w:eastAsia="Times New Roman" w:cs="Times New Roman"/>
          <w:sz w:val="23"/>
          <w:szCs w:val="23"/>
        </w:rPr>
        <w:t>sperm</w:t>
      </w: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 movement </w:t>
      </w:r>
    </w:p>
    <w:p w:rsidR="00012114" w:rsidRDefault="00012114" w14:paraId="11A2248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</w:p>
    <w:p w:rsidR="00012114" w:rsidRDefault="008F27F4" w14:paraId="11A2248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eastAsia="Arial" w:cs="Arial"/>
          <w:color w:val="000000"/>
          <w:sz w:val="23"/>
          <w:szCs w:val="23"/>
        </w:rPr>
      </w:pPr>
      <w:r>
        <w:rPr>
          <w:rFonts w:ascii="Arial" w:hAnsi="Arial" w:eastAsia="Arial" w:cs="Arial"/>
          <w:b/>
          <w:i/>
          <w:color w:val="000000"/>
          <w:sz w:val="23"/>
          <w:szCs w:val="23"/>
        </w:rPr>
        <w:t xml:space="preserve">Characteristics of copper IUDs </w:t>
      </w:r>
    </w:p>
    <w:p w:rsidR="00012114" w:rsidRDefault="008F27F4" w14:paraId="11A22485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Highly effective </w:t>
      </w:r>
    </w:p>
    <w:p w:rsidR="00012114" w:rsidRDefault="008F27F4" w14:paraId="11A22486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No constant supplies needed </w:t>
      </w:r>
    </w:p>
    <w:p w:rsidR="00012114" w:rsidRDefault="008F27F4" w14:paraId="11A22487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>No user action required after insertion</w:t>
      </w:r>
    </w:p>
    <w:p w:rsidR="00012114" w:rsidRDefault="008F27F4" w14:paraId="11A22488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Do not interfere with intercourse </w:t>
      </w:r>
    </w:p>
    <w:p w:rsidR="00012114" w:rsidRDefault="008F27F4" w14:paraId="11A22489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Long-acting pregnancy protection but easily reversible </w:t>
      </w:r>
    </w:p>
    <w:p w:rsidR="00012114" w:rsidRDefault="008F27F4" w14:paraId="11A2248A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Rapid return to fertility </w:t>
      </w:r>
    </w:p>
    <w:p w:rsidR="00012114" w:rsidRDefault="008F27F4" w14:paraId="11A2248B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Have beneficial non-contraceptive effects (may provide protection from endometrial and cervical cancer and reduces risk of ectopic pregnancy) </w:t>
      </w:r>
    </w:p>
    <w:p w:rsidR="00012114" w:rsidRDefault="008F27F4" w14:paraId="11A2248C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Trained p</w:t>
      </w: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>rovider needed to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in</w:t>
      </w:r>
      <w:r>
        <w:rPr>
          <w:rFonts w:ascii="Times New Roman" w:hAnsi="Times New Roman" w:eastAsia="Times New Roman" w:cs="Times New Roman"/>
          <w:sz w:val="23"/>
          <w:szCs w:val="23"/>
        </w:rPr>
        <w:t>sert and remove the IUD.</w:t>
      </w: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 </w:t>
      </w:r>
    </w:p>
    <w:p w:rsidR="00012114" w:rsidRDefault="008F27F4" w14:paraId="11A2248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May cause minor pain or discomfort during insertion and removal procedures </w:t>
      </w:r>
    </w:p>
    <w:p w:rsidR="00012114" w:rsidRDefault="008F27F4" w14:paraId="11A2248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>Have side effects related to bleeding pattern changes.</w:t>
      </w:r>
    </w:p>
    <w:p w:rsidR="00012114" w:rsidRDefault="008F27F4" w14:paraId="11A2248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>Complications (e.g., pelvic inflammatory disease and uterine perforation) are rare</w:t>
      </w:r>
    </w:p>
    <w:p w:rsidR="00012114" w:rsidRDefault="008F27F4" w14:paraId="11A2249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>Small risk of ex</w:t>
      </w: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pulsion  </w:t>
      </w:r>
    </w:p>
    <w:p w:rsidR="00012114" w:rsidRDefault="008F27F4" w14:paraId="11A2249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Provide no protection from sexually transmitted infections, including HIV </w:t>
      </w:r>
    </w:p>
    <w:p w:rsidR="00012114" w:rsidRDefault="00012114" w14:paraId="11A2249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</w:p>
    <w:p w:rsidR="00012114" w:rsidRDefault="008F27F4" w14:paraId="11A2249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Arial" w:hAnsi="Arial" w:eastAsia="Arial" w:cs="Arial"/>
          <w:b/>
          <w:i/>
          <w:color w:val="000000"/>
          <w:sz w:val="23"/>
          <w:szCs w:val="23"/>
        </w:rPr>
        <w:t xml:space="preserve">Side effects </w:t>
      </w:r>
      <w:r>
        <w:rPr>
          <w:rFonts w:ascii="Times New Roman" w:hAnsi="Times New Roman" w:eastAsia="Times New Roman" w:cs="Times New Roman"/>
          <w:i/>
          <w:color w:val="000000"/>
          <w:sz w:val="23"/>
          <w:szCs w:val="23"/>
        </w:rPr>
        <w:t xml:space="preserve">(generally not signs of a health problem; may diminish or change over time) </w:t>
      </w:r>
    </w:p>
    <w:p w:rsidR="00012114" w:rsidRDefault="008F27F4" w14:paraId="11A22494" w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Pain or cramping during menses </w:t>
      </w:r>
    </w:p>
    <w:p w:rsidR="00012114" w:rsidRDefault="008F27F4" w14:paraId="11A22495" w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Prolonged and heavy menstrual bleeding </w:t>
      </w:r>
    </w:p>
    <w:p w:rsidR="00012114" w:rsidRDefault="008F27F4" w14:paraId="11A22496" w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44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Bleeding or spotting between monthly periods </w:t>
      </w:r>
    </w:p>
    <w:p w:rsidR="00012114" w:rsidRDefault="00012114" w14:paraId="11A2249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</w:p>
    <w:p w:rsidR="00012114" w:rsidRDefault="008F27F4" w14:paraId="11A2249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eastAsia="Arial" w:cs="Arial"/>
          <w:color w:val="000000"/>
          <w:sz w:val="23"/>
          <w:szCs w:val="23"/>
        </w:rPr>
      </w:pPr>
      <w:r>
        <w:rPr>
          <w:rFonts w:ascii="Arial" w:hAnsi="Arial" w:eastAsia="Arial" w:cs="Arial"/>
          <w:b/>
          <w:i/>
          <w:color w:val="000000"/>
          <w:sz w:val="23"/>
          <w:szCs w:val="23"/>
        </w:rPr>
        <w:t xml:space="preserve">Who can have a copper IUD inserted </w:t>
      </w:r>
    </w:p>
    <w:p w:rsidR="00012114" w:rsidRDefault="008F27F4" w14:paraId="11A2249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Women of any age, married or unmarried, including women who have or have not had children who: </w:t>
      </w:r>
    </w:p>
    <w:p w:rsidR="00012114" w:rsidRDefault="008F27F4" w14:paraId="11A2249A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</w:rPr>
        <w:t xml:space="preserve">Want to use this method of contraception </w:t>
      </w:r>
    </w:p>
    <w:p w:rsidR="00012114" w:rsidRDefault="008F27F4" w14:paraId="11A2249B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3"/>
          <w:szCs w:val="23"/>
        </w:rPr>
      </w:pPr>
      <w:r w:rsidRPr="4D395272" w:rsidR="317E0B3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>Have no known conditions that precl</w:t>
      </w:r>
      <w:r w:rsidRPr="4D395272" w:rsidR="317E0B3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ude safe use (such conditions are rare) </w:t>
      </w:r>
    </w:p>
    <w:p w:rsidR="00012114" w:rsidP="4D395272" w:rsidRDefault="00012114" w14:textId="77777777" w14:noSpellErr="1" w14:paraId="7FDA05FB">
      <w:pPr>
        <w:pageBreakBefore w:val="1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3"/>
          <w:szCs w:val="23"/>
        </w:rPr>
        <w:t xml:space="preserve">Who should not have a copper IUD inserted </w:t>
      </w:r>
      <w:r w:rsidRPr="4D395272" w:rsidR="5FA83A45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3"/>
          <w:szCs w:val="23"/>
        </w:rPr>
        <w:t xml:space="preserve">(for a complete list, see WHO medical eligibility criteria) </w:t>
      </w:r>
    </w:p>
    <w:p w:rsidR="00012114" w:rsidP="4D395272" w:rsidRDefault="00012114" w14:textId="77777777" w14:noSpellErr="1" w14:paraId="10A2CAE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Women who have the following known conditions: </w:t>
      </w:r>
    </w:p>
    <w:p w:rsidR="00012114" w:rsidP="4D395272" w:rsidRDefault="00012114" w14:textId="77777777" w14:noSpellErr="1" w14:paraId="01F482FF">
      <w:pPr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Pregnancy </w:t>
      </w:r>
    </w:p>
    <w:p w:rsidR="00012114" w:rsidP="4D395272" w:rsidRDefault="00012114" w14:textId="77777777" w14:paraId="5094E62A">
      <w:pPr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Septic infection following childbirth or abortion (if insertion is immediately postpartum or postabortion) </w:t>
      </w:r>
    </w:p>
    <w:p w:rsidR="00012114" w:rsidP="4D395272" w:rsidRDefault="00012114" w14:textId="77777777" w14:noSpellErr="1" w14:paraId="31C1A7C4">
      <w:pPr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>Severe thrombocytopenia (very low platelets)</w:t>
      </w:r>
    </w:p>
    <w:p w:rsidR="00012114" w:rsidP="4D395272" w:rsidRDefault="00012114" w14:textId="77777777" w14:noSpellErr="1" w14:paraId="51EF9541">
      <w:pPr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Unexplained vaginal bleeding (before evaluation) </w:t>
      </w:r>
    </w:p>
    <w:p w:rsidR="00012114" w:rsidP="4D395272" w:rsidRDefault="00012114" w14:textId="77777777" w14:noSpellErr="1" w14:paraId="0DC7F3E5">
      <w:pPr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Cervical, endometrial, or ovarian cancer </w:t>
      </w:r>
    </w:p>
    <w:p w:rsidR="00012114" w:rsidP="4D395272" w:rsidRDefault="00012114" w14:textId="77777777" w14:noSpellErr="1" w14:paraId="2AA39554">
      <w:pPr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Current pelvic inflammatory disease </w:t>
      </w:r>
    </w:p>
    <w:p w:rsidR="00012114" w:rsidP="4D395272" w:rsidRDefault="00012114" w14:textId="77777777" w14:noSpellErr="1" w14:paraId="67256B08">
      <w:pPr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Current purulent cervicitis (gonorrhea or chlamydia) </w:t>
      </w:r>
    </w:p>
    <w:p w:rsidR="00012114" w:rsidP="4D395272" w:rsidRDefault="00012114" w14:textId="77777777" w14:noSpellErr="1" w14:paraId="7370A900">
      <w:pPr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Malignant gestational trophoblastic disease </w:t>
      </w:r>
    </w:p>
    <w:p w:rsidR="00012114" w:rsidP="4D395272" w:rsidRDefault="00012114" w14:textId="77777777" w14:noSpellErr="1" w14:paraId="180E3BBD">
      <w:pPr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Known pelvic tuberculosis </w:t>
      </w:r>
    </w:p>
    <w:p w:rsidR="00012114" w:rsidP="4D395272" w:rsidRDefault="00012114" w14:textId="77777777" w14:noSpellErr="1" w14:paraId="5DCBC8A2">
      <w:pPr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Uterine fibroid or other anatomical abnormalities resulting in distortion of the uterine cavity, which is incompatible with IUD insertion </w:t>
      </w:r>
    </w:p>
    <w:p w:rsidR="00012114" w:rsidP="4D395272" w:rsidRDefault="00012114" w14:textId="77777777" w14:noSpellErr="1" w14:paraId="2C49A17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</w:p>
    <w:p w:rsidR="00012114" w:rsidP="4D395272" w:rsidRDefault="00012114" w14:textId="77777777" w14:noSpellErr="1" w14:paraId="135CF87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Arial" w:hAnsi="Arial" w:eastAsia="Arial" w:cs="Arial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3"/>
          <w:szCs w:val="23"/>
        </w:rPr>
        <w:t xml:space="preserve">Use of IUDs by women with HIV and AIDS </w:t>
      </w:r>
    </w:p>
    <w:p w:rsidR="00012114" w:rsidP="4D395272" w:rsidRDefault="00012114" w14:textId="77777777" w14:noSpellErr="1" w14:paraId="018EA16C">
      <w:pPr>
        <w:numPr>
          <w:ilvl w:val="0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Arial" w:hAnsi="Arial" w:eastAsia="Arial" w:cs="Arial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An IUD can be provided to a woman with HIV if she has mild or no clinical disease, whether or not she is on antiretroviral therapy. </w:t>
      </w:r>
    </w:p>
    <w:p w:rsidR="00012114" w:rsidP="4D395272" w:rsidRDefault="00012114" w14:textId="77777777" w14:noSpellErr="1" w14:paraId="022CB103">
      <w:pPr>
        <w:numPr>
          <w:ilvl w:val="0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Arial" w:hAnsi="Arial" w:eastAsia="Arial" w:cs="Arial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An IUD generally should not be initiated in a woman with HIV infection with advanced or severe clinical disease. </w:t>
      </w:r>
    </w:p>
    <w:p w:rsidR="00012114" w:rsidP="4D395272" w:rsidRDefault="00012114" w14:textId="77777777" w14:noSpellErr="1" w14:paraId="51D71D8E">
      <w:pPr>
        <w:numPr>
          <w:ilvl w:val="0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Arial" w:hAnsi="Arial" w:eastAsia="Arial" w:cs="Arial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A woman who becomes infected with HIV while she has an IUD in place can continue to use the device. </w:t>
      </w:r>
    </w:p>
    <w:p w:rsidR="00012114" w:rsidP="4D395272" w:rsidRDefault="00012114" w14:textId="77777777" w14:noSpellErr="1" w14:paraId="710AF075">
      <w:pPr>
        <w:numPr>
          <w:ilvl w:val="0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Arial" w:hAnsi="Arial" w:eastAsia="Arial" w:cs="Arial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>A IUD user with HIV who develops advanced or severe clinical disease can keep the IUD but should be closely monitored for pelvic inflammatory disease.</w:t>
      </w:r>
    </w:p>
    <w:p w:rsidR="00012114" w:rsidP="4D395272" w:rsidRDefault="00012114" w14:textId="77777777" w14:noSpellErr="1" w14:paraId="19C2672A">
      <w:pPr>
        <w:numPr>
          <w:ilvl w:val="0"/>
          <w:numId w:val="3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>Women at risk of HIV but not infected with HIV can have an IUD inserted.</w:t>
      </w:r>
    </w:p>
    <w:p w:rsidR="00012114" w:rsidP="4D395272" w:rsidRDefault="00012114" w14:textId="77777777" w14:noSpellErr="1" w14:paraId="138B735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</w:p>
    <w:p w:rsidR="00012114" w:rsidP="4D395272" w:rsidRDefault="00012114" w14:textId="77777777" w14:noSpellErr="1" w14:paraId="6F69336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Arial" w:hAnsi="Arial" w:eastAsia="Arial" w:cs="Arial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3"/>
          <w:szCs w:val="23"/>
        </w:rPr>
        <w:t xml:space="preserve">Provide follow-up and counseling for </w:t>
      </w:r>
    </w:p>
    <w:p w:rsidR="00012114" w:rsidP="4D395272" w:rsidRDefault="00012114" w14:textId="77777777" w14:noSpellErr="1" w14:paraId="7D6147C1">
      <w:pPr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5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Any client concerns or questions </w:t>
      </w:r>
    </w:p>
    <w:p w:rsidR="00012114" w:rsidP="4D395272" w:rsidRDefault="00012114" w14:textId="77777777" w14:noSpellErr="1" w14:paraId="6F8B9191">
      <w:pPr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5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Side effects that </w:t>
      </w:r>
      <w:r w:rsidRPr="4D395272" w:rsidR="5FA83A45">
        <w:rPr>
          <w:rFonts w:ascii="Times New Roman" w:hAnsi="Times New Roman" w:eastAsia="Times New Roman" w:cs="Times New Roman"/>
          <w:sz w:val="23"/>
          <w:szCs w:val="23"/>
        </w:rPr>
        <w:t>are bothersome to the client.</w:t>
      </w:r>
    </w:p>
    <w:p w:rsidR="00012114" w:rsidP="4D395272" w:rsidRDefault="00012114" w14:textId="77777777" w14:noSpellErr="1" w14:paraId="45C4B6F0">
      <w:pPr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5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Any signs of complications; although rare, counsel the woman to come back immediately if any of the following symptoms develop: </w:t>
      </w:r>
    </w:p>
    <w:p w:rsidR="00012114" w:rsidP="4D395272" w:rsidRDefault="00012114" w14:textId="77777777" w14:noSpellErr="1" w14:paraId="6628E9FF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5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>bleeding or severe abdominal cramping during the first three to five days after insertion (</w:t>
      </w:r>
      <w:r w:rsidRPr="4D395272" w:rsidR="5FA83A45">
        <w:rPr>
          <w:rFonts w:ascii="Times New Roman" w:hAnsi="Times New Roman" w:eastAsia="Times New Roman" w:cs="Times New Roman"/>
          <w:sz w:val="23"/>
          <w:szCs w:val="23"/>
        </w:rPr>
        <w:t xml:space="preserve">possible </w:t>
      </w: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perforation) </w:t>
      </w:r>
    </w:p>
    <w:p w:rsidR="00012114" w:rsidP="4D395272" w:rsidRDefault="00012114" w14:textId="77777777" w14:noSpellErr="1" w14:paraId="4151D6DC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5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irregular bleeding or pain in every cycle (possible dislocation, partial expulsion, or perforation) </w:t>
      </w:r>
    </w:p>
    <w:p w:rsidR="00012114" w:rsidP="4D395272" w:rsidRDefault="00012114" w14:textId="77777777" w14:noSpellErr="1" w14:paraId="7586C5F0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5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fever and chills, unusual vaginal discharge, or low abdominal pain (possible infection) </w:t>
      </w:r>
    </w:p>
    <w:p w:rsidR="00012114" w:rsidP="4D395272" w:rsidRDefault="00012114" w14:textId="77777777" w14:noSpellErr="1" w14:paraId="58BA0A92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5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missing strings (possible expulsion) </w:t>
      </w:r>
    </w:p>
    <w:p w:rsidR="00012114" w:rsidP="4D395272" w:rsidRDefault="00012114" w14:textId="77777777" w14:noSpellErr="1" w14:paraId="09326AEE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5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missing or delayed menstrual period (possible pregnancy) </w:t>
      </w:r>
    </w:p>
    <w:p w:rsidR="00012114" w:rsidP="4D395272" w:rsidRDefault="00012114" w14:textId="77777777" w14:noSpellErr="1" w14:paraId="1823CDC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</w:p>
    <w:p w:rsidR="00012114" w:rsidP="4D395272" w:rsidRDefault="00012114" w14:textId="77777777" w14:noSpellErr="1" w14:paraId="0A9ADD2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Arial" w:hAnsi="Arial" w:eastAsia="Arial" w:cs="Arial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3"/>
          <w:szCs w:val="23"/>
        </w:rPr>
        <w:t xml:space="preserve">Dispelling myths regarding IUDs </w:t>
      </w:r>
    </w:p>
    <w:p w:rsidR="00012114" w:rsidP="4D395272" w:rsidRDefault="00012114" w14:textId="77777777" w14:noSpellErr="1" w14:paraId="366241F1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IUDs </w:t>
      </w:r>
      <w:r w:rsidRPr="4D395272" w:rsidR="5FA83A4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3"/>
          <w:szCs w:val="23"/>
        </w:rPr>
        <w:t xml:space="preserve">do not: </w:t>
      </w:r>
    </w:p>
    <w:p w:rsidR="00012114" w:rsidP="4D395272" w:rsidRDefault="00012114" w14:textId="77777777" w14:noSpellErr="1" w14:paraId="0492AEB6">
      <w:pPr>
        <w:numPr>
          <w:ilvl w:val="0"/>
          <w:numId w:val="5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Migrate from the woman’s uterus to other parts of her body </w:t>
      </w:r>
    </w:p>
    <w:p w:rsidR="00012114" w:rsidP="4D395272" w:rsidRDefault="00012114" w14:textId="77777777" w14:noSpellErr="1" w14:paraId="533C54A2">
      <w:pPr>
        <w:numPr>
          <w:ilvl w:val="0"/>
          <w:numId w:val="5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 xml:space="preserve">Prevent a woman from having children after it is removed </w:t>
      </w:r>
    </w:p>
    <w:p w:rsidR="00012114" w:rsidP="4D395272" w:rsidRDefault="00012114" w14:textId="77777777" w14:noSpellErr="1" w14:paraId="6C5CCE1A">
      <w:pPr>
        <w:numPr>
          <w:ilvl w:val="0"/>
          <w:numId w:val="5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44" w:line="240" w:lineRule="auto"/>
        <w:rPr/>
      </w:pPr>
      <w:r w:rsidRPr="4D395272" w:rsidR="5FA83A45">
        <w:rPr>
          <w:rFonts w:ascii="Times New Roman" w:hAnsi="Times New Roman" w:eastAsia="Times New Roman" w:cs="Times New Roman"/>
          <w:color w:val="000000" w:themeColor="text1" w:themeTint="FF" w:themeShade="FF"/>
          <w:sz w:val="23"/>
          <w:szCs w:val="23"/>
        </w:rPr>
        <w:t>Require a rest period (a new IUD can be inserted the same day the existing IUD is removed)</w:t>
      </w:r>
    </w:p>
    <w:p w:rsidR="00012114" w:rsidP="4D395272" w:rsidRDefault="00012114" w14:paraId="11A2249C" w14:textId="0576114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sectPr w:rsidR="00012114">
      <w:headerReference w:type="default" r:id="rId12"/>
      <w:footerReference w:type="even" r:id="rId13"/>
      <w:footerReference w:type="default" r:id="rId14"/>
      <w:pgSz w:w="12240" w:h="163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F27F4" w14:paraId="11A224CA" w14:textId="77777777">
      <w:pPr>
        <w:spacing w:after="0" w:line="240" w:lineRule="auto"/>
      </w:pPr>
      <w:r>
        <w:separator/>
      </w:r>
    </w:p>
  </w:endnote>
  <w:endnote w:type="continuationSeparator" w:id="0">
    <w:p w:rsidR="00000000" w:rsidRDefault="008F27F4" w14:paraId="11A224C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14" w:rsidRDefault="008F27F4" w14:paraId="11A224C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eastAsia="Times New Roman" w:cs="Times New Roman"/>
        <w:color w:val="000000"/>
      </w:rPr>
    </w:pPr>
    <w:r>
      <w:rPr>
        <w:rFonts w:ascii="Times New Roman" w:hAnsi="Times New Roman" w:eastAsia="Times New Roman" w:cs="Times New Roman"/>
        <w:color w:val="000000"/>
      </w:rPr>
      <w:t>Page 2 of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463884" w:rsidR="00012114" w:rsidRDefault="00463884" w14:paraId="11A224C3" w14:textId="400DBEE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eastAsia="Times New Roman" w:cs="Times New Roman"/>
        <w:smallCaps/>
        <w:sz w:val="20"/>
        <w:szCs w:val="23"/>
      </w:rPr>
    </w:pPr>
    <w:r w:rsidRPr="00463884">
      <w:rPr>
        <w:rFonts w:ascii="Times New Roman" w:hAnsi="Times New Roman" w:eastAsia="Times New Roman" w:cs="Times New Roman"/>
        <w:smallCaps/>
        <w:sz w:val="20"/>
        <w:szCs w:val="23"/>
      </w:rPr>
      <w:t>Page 1 of 2</w:t>
    </w:r>
  </w:p>
  <w:p w:rsidRPr="00463884" w:rsidR="00012114" w:rsidRDefault="00012114" w14:paraId="11A224C4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smallCaps/>
        <w:sz w:val="18"/>
      </w:rPr>
    </w:pPr>
  </w:p>
  <w:p w:rsidRPr="00463884" w:rsidR="00012114" w:rsidRDefault="00012114" w14:paraId="11A224C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F27F4" w14:paraId="11A224C6" w14:textId="77777777">
      <w:pPr>
        <w:spacing w:after="0" w:line="240" w:lineRule="auto"/>
      </w:pPr>
      <w:r>
        <w:separator/>
      </w:r>
    </w:p>
  </w:footnote>
  <w:footnote w:type="continuationSeparator" w:id="0">
    <w:p w:rsidR="00000000" w:rsidRDefault="008F27F4" w14:paraId="11A224C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463884" w:rsidR="00463884" w:rsidRDefault="00463884" w14:paraId="22861F45" w14:textId="72DFDB6C">
    <w:pPr>
      <w:pStyle w:val="Header"/>
      <w:rPr>
        <w:rFonts w:ascii="Times New Roman" w:hAnsi="Times New Roman" w:cs="Times New Roman"/>
      </w:rPr>
    </w:pPr>
    <w:r w:rsidRPr="00463884">
      <w:rPr>
        <w:rStyle w:val="normaltextrun"/>
        <w:rFonts w:ascii="Times New Roman" w:hAnsi="Times New Roman" w:cs="Times New Roman"/>
        <w:i/>
        <w:iCs/>
        <w:color w:val="000000"/>
        <w:sz w:val="20"/>
        <w:szCs w:val="20"/>
        <w:shd w:val="clear" w:color="auto" w:fill="FFFFFF"/>
      </w:rPr>
      <w:t>The Training Resource Package for Family Planning</w:t>
    </w:r>
    <w:r w:rsidRPr="00463884">
      <w:rPr>
        <w:rStyle w:val="tabchar"/>
        <w:rFonts w:ascii="Times New Roman" w:hAnsi="Times New Roman" w:cs="Times New Roman"/>
        <w:color w:val="000000"/>
        <w:sz w:val="20"/>
        <w:szCs w:val="20"/>
        <w:shd w:val="clear" w:color="auto" w:fill="FFFFFF"/>
      </w:rPr>
      <w:t xml:space="preserve"> </w:t>
    </w:r>
    <w:r>
      <w:rPr>
        <w:rStyle w:val="tabchar"/>
        <w:rFonts w:ascii="Times New Roman" w:hAnsi="Times New Roman" w:cs="Times New Roman"/>
        <w:color w:val="000000"/>
        <w:sz w:val="20"/>
        <w:szCs w:val="20"/>
        <w:shd w:val="clear" w:color="auto" w:fill="FFFFFF"/>
      </w:rPr>
      <w:tab/>
    </w:r>
    <w:r>
      <w:rPr>
        <w:rStyle w:val="tabchar"/>
        <w:rFonts w:ascii="Times New Roman" w:hAnsi="Times New Roman" w:cs="Times New Roman"/>
        <w:color w:val="000000"/>
        <w:sz w:val="20"/>
        <w:szCs w:val="20"/>
        <w:shd w:val="clear" w:color="auto" w:fill="FFFFFF"/>
      </w:rPr>
      <w:tab/>
    </w:r>
    <w:r w:rsidRPr="00463884">
      <w:rPr>
        <w:rStyle w:val="normaltextrun"/>
        <w:rFonts w:ascii="Times New Roman" w:hAnsi="Times New Roman" w:cs="Times New Roman"/>
        <w:i/>
        <w:iCs/>
        <w:color w:val="000000"/>
        <w:sz w:val="20"/>
        <w:szCs w:val="20"/>
        <w:shd w:val="clear" w:color="auto" w:fill="FFFFFF"/>
      </w:rPr>
      <w:t>IUD/PPIUD Module</w:t>
    </w:r>
    <w:r w:rsidRPr="00463884">
      <w:rPr>
        <w:rStyle w:val="eop"/>
        <w:rFonts w:ascii="Times New Roman" w:hAnsi="Times New Roman" w:cs="Times New Roman"/>
        <w:color w:val="000000"/>
        <w:sz w:val="20"/>
        <w:szCs w:val="20"/>
        <w:shd w:val="clear" w:color="auto" w:fill="FFFFFF"/>
      </w:rP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A385C"/>
    <w:multiLevelType w:val="multilevel"/>
    <w:tmpl w:val="C80633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12882035"/>
    <w:multiLevelType w:val="multilevel"/>
    <w:tmpl w:val="7474FD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145D73E9"/>
    <w:multiLevelType w:val="multilevel"/>
    <w:tmpl w:val="16503B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2EC86ADE"/>
    <w:multiLevelType w:val="multilevel"/>
    <w:tmpl w:val="32F8A7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341B2B8B"/>
    <w:multiLevelType w:val="multilevel"/>
    <w:tmpl w:val="6D2826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43A54692"/>
    <w:multiLevelType w:val="multilevel"/>
    <w:tmpl w:val="3D74D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44E54C7F"/>
    <w:multiLevelType w:val="multilevel"/>
    <w:tmpl w:val="EF0AEA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7" w15:restartNumberingAfterBreak="0">
    <w:nsid w:val="5E826625"/>
    <w:multiLevelType w:val="multilevel"/>
    <w:tmpl w:val="E24AD3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trackRevisions w:val="false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114"/>
    <w:rsid w:val="00012114"/>
    <w:rsid w:val="00463884"/>
    <w:rsid w:val="008F27F4"/>
    <w:rsid w:val="317E0B35"/>
    <w:rsid w:val="4D395272"/>
    <w:rsid w:val="5FA8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22479"/>
  <w15:docId w15:val="{6DF10F73-B0A8-4914-8E99-10F89B2C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Default" w:customStyle="1">
    <w:name w:val="Default"/>
    <w:rsid w:val="007654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54B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654B4"/>
  </w:style>
  <w:style w:type="paragraph" w:styleId="Footer">
    <w:name w:val="footer"/>
    <w:basedOn w:val="Normal"/>
    <w:link w:val="FooterChar"/>
    <w:uiPriority w:val="99"/>
    <w:unhideWhenUsed/>
    <w:rsid w:val="007654B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654B4"/>
  </w:style>
  <w:style w:type="paragraph" w:styleId="BalloonText">
    <w:name w:val="Balloon Text"/>
    <w:basedOn w:val="Normal"/>
    <w:link w:val="BalloonTextChar"/>
    <w:uiPriority w:val="99"/>
    <w:semiHidden/>
    <w:unhideWhenUsed/>
    <w:rsid w:val="00B47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47E2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normaltextrun" w:customStyle="1">
    <w:name w:val="normaltextrun"/>
    <w:basedOn w:val="DefaultParagraphFont"/>
    <w:rsid w:val="00463884"/>
  </w:style>
  <w:style w:type="character" w:styleId="tabchar" w:customStyle="1">
    <w:name w:val="tabchar"/>
    <w:basedOn w:val="DefaultParagraphFont"/>
    <w:rsid w:val="00463884"/>
  </w:style>
  <w:style w:type="character" w:styleId="eop" w:customStyle="1">
    <w:name w:val="eop"/>
    <w:basedOn w:val="DefaultParagraphFont"/>
    <w:rsid w:val="00463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/yQBm0/fNhy0cMotVcMlW4xsKw==">CgMxLjAikQIKC0FBQUJRVEt0VHZrEtsBCgtBQUFCUVRLdFR2axILQUFBQlFUS3RUdmsaDQoJdGV4dC9odG1sEgAiDgoKdGV4dC9wbGFpbhIAKhsiFTExMjM4NTc4NTEyMzc5Njc4OTk1MygAOAAwr8j1+YUyOK/I9fmFMko7CiRhcHBsaWNhdGlvbi92bmQuZ29vZ2xlLWFwcHMuZG9jcy5tZHMaE8LX2uQBDRoLCgcKAWgQARgAEAFaDGhtaHFkZmU2ajFqNnICIAB4AIIBFHN1Z2dlc3QueGliMHAyeHFpOHk2mgEGCAAQABgAsAEAuAEAGK/I9fmFMiCvyPX5hTIwAEIUc3VnZ2VzdC54aWIwcDJ4cWk4eTYyCGguZ2pkZ3hzOABqJwoUc3VnZ2VzdC40cmh5NTV3d2dlNHkSD05lZXRhIEJoYXRuYWdhcmonChRzdWdnZXN0LjNhNzZmZDEzOTdrdRIPTmVldGEgQmhhdG5hZ2FyaicKFHN1Z2dlc3Qub29oaWszNjl6Y25rEg9OZWV0YSBCaGF0bmFnYXJqJwoUc3VnZ2VzdC5vZzg3dm92MDJkZmwSD05lZXRhIEJoYXRuYWdhcmonChRzdWdnZXN0LjdiN3FlYWZxemJuchIPTmVldGEgQmhhdG5hZ2FyaicKFHN1Z2dlc3QuYjJqeWEzOXR0YTN2Eg9OZWV0YSBCaGF0bmFnYXJqJwoUc3VnZ2VzdC54aWIwcDJ4cWk4eTYSD05lZXRhIEJoYXRuYWdhcmonChRzdWdnZXN0Lm82Z3J6eDd4a3NvZBIPTmVldGEgQmhhdG5hZ2FyaicKFHN1Z2dlc3QubXMxN3h5NTRnd3o4Eg9OZWV0YSBCaGF0bmFnYXJqJwoUc3VnZ2VzdC5iNGxobnRjcGNxbTASD05lZXRhIEJoYXRuYWdhcmonChRzdWdnZXN0LjYwNGRtcGlqZzVweBIPTmVldGEgQmhhdG5hZ2FyaiYKE3N1Z2dlc3QuNXRhY256bzJqZzcSD05lZXRhIEJoYXRuYWdhcnIhMVVYd3FQTTU2RzlPUWxmSjczZVZMZW9QZGY0UmNySU5C</go:docsCustomData>
</go:gDocsCustomXmlDataStorage>
</file>

<file path=customXml/itemProps1.xml><?xml version="1.0" encoding="utf-8"?>
<ds:datastoreItem xmlns:ds="http://schemas.openxmlformats.org/officeDocument/2006/customXml" ds:itemID="{950ACD4B-FEDA-409F-A0E7-B18C0CDDD8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A2A3BE-2E48-4450-A40F-C371EBB23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170495-0FF8-4A6C-8AEF-01BD93839425}">
  <ds:schemaRefs>
    <ds:schemaRef ds:uri="http://purl.org/dc/dcmitype/"/>
    <ds:schemaRef ds:uri="http://purl.org/dc/terms/"/>
    <ds:schemaRef ds:uri="http://schemas.openxmlformats.org/package/2006/metadata/core-properties"/>
    <ds:schemaRef ds:uri="71c45d75-c9c9-409a-a4e9-a617adc7c43c"/>
    <ds:schemaRef ds:uri="http://purl.org/dc/elements/1.1/"/>
    <ds:schemaRef ds:uri="c8df3461-28a5-4f07-a897-5548def6ad5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8d42e0dd-18ca-448e-996e-c2aaa315e839"/>
    <ds:schemaRef ds:uri="1b272b03-6f34-4839-987f-e6d34f92f78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Emma Clark</dc:creator>
  <lastModifiedBy>Neeta Bhatnagar</lastModifiedBy>
  <revision>4</revision>
  <dcterms:created xsi:type="dcterms:W3CDTF">2018-07-24T20:19:00.0000000Z</dcterms:created>
  <dcterms:modified xsi:type="dcterms:W3CDTF">2024-08-07T18:11:12.4421533Z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ediaServiceImageTags">
    <vt:lpwstr/>
  </property>
  <property fmtid="{D5CDD505-2E9C-101B-9397-08002B2CF9AE}" pid="5" name="MCGL Accelerator">
    <vt:lpwstr/>
  </property>
  <property fmtid="{D5CDD505-2E9C-101B-9397-08002B2CF9AE}" pid="6" name="High-impact Intervention">
    <vt:lpwstr/>
  </property>
</Properties>
</file>