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05B5B1" w14:textId="77777777" w:rsidR="001831D4" w:rsidRDefault="00CF09E3">
      <w:pPr>
        <w:spacing w:after="120" w:line="240" w:lineRule="auto"/>
        <w:rPr>
          <w:rFonts w:ascii="Times New Roman" w:eastAsia="Times New Roman" w:hAnsi="Times New Roman" w:cs="Times New Roman"/>
          <w:b/>
          <w:sz w:val="32"/>
          <w:szCs w:val="32"/>
        </w:rPr>
      </w:pPr>
      <w:r>
        <w:rPr>
          <w:rFonts w:ascii="Times New Roman" w:eastAsia="Times New Roman" w:hAnsi="Times New Roman" w:cs="Times New Roman"/>
          <w:b/>
          <w:sz w:val="32"/>
          <w:szCs w:val="32"/>
        </w:rPr>
        <w:t>Activity #2 - Rumors or Misinformation and Facts and Realities</w:t>
      </w:r>
    </w:p>
    <w:p w14:paraId="6D05B5B2" w14:textId="77777777" w:rsidR="001831D4" w:rsidRDefault="00CF09E3" w:rsidP="003F1FC9">
      <w:pPr>
        <w:spacing w:after="12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Instructions:</w:t>
      </w:r>
    </w:p>
    <w:p w14:paraId="6D05B5B3" w14:textId="77777777" w:rsidR="001831D4" w:rsidRDefault="00CF09E3">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Divide participants into 2 groups. </w:t>
      </w:r>
    </w:p>
    <w:p w14:paraId="6D05B5B4" w14:textId="77777777" w:rsidR="001831D4" w:rsidRDefault="00CF09E3">
      <w:pPr>
        <w:spacing w:after="12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Ask group 1 to read out the ‘Rumor or ‘Misinformation and the other group to read out the ‘Facts and Realities’</w:t>
      </w:r>
    </w:p>
    <w:p w14:paraId="6D05B5B5" w14:textId="77777777" w:rsidR="001831D4" w:rsidRDefault="00CF09E3">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Continue until all rumors in the handout are addressed.</w:t>
      </w:r>
    </w:p>
    <w:p w14:paraId="6D05B5B6" w14:textId="77777777" w:rsidR="001831D4" w:rsidRDefault="00CF09E3">
      <w:pPr>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24"/>
          <w:szCs w:val="24"/>
        </w:rPr>
        <w:t xml:space="preserve">        Clarify any doubts or misunderstandings if any.</w:t>
      </w:r>
    </w:p>
    <w:tbl>
      <w:tblPr>
        <w:tblStyle w:val="a"/>
        <w:tblW w:w="895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3413"/>
        <w:gridCol w:w="5541"/>
      </w:tblGrid>
      <w:tr w:rsidR="001831D4" w14:paraId="6D05B5B9" w14:textId="77777777">
        <w:trPr>
          <w:trHeight w:val="576"/>
          <w:tblHeader/>
        </w:trPr>
        <w:tc>
          <w:tcPr>
            <w:tcW w:w="3413" w:type="dxa"/>
            <w:vAlign w:val="center"/>
          </w:tcPr>
          <w:p w14:paraId="6D05B5B7" w14:textId="77777777" w:rsidR="001831D4" w:rsidRDefault="00CF09E3">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Rumor or Misinformation</w:t>
            </w:r>
          </w:p>
        </w:tc>
        <w:tc>
          <w:tcPr>
            <w:tcW w:w="5541" w:type="dxa"/>
            <w:vAlign w:val="center"/>
          </w:tcPr>
          <w:p w14:paraId="6D05B5B8" w14:textId="77777777" w:rsidR="001831D4" w:rsidRDefault="00CF09E3">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Facts &amp; Realities: Information to Combat Rumors</w:t>
            </w:r>
          </w:p>
        </w:tc>
      </w:tr>
      <w:tr w:rsidR="001831D4" w14:paraId="6D05B5BD" w14:textId="77777777">
        <w:tc>
          <w:tcPr>
            <w:tcW w:w="3413" w:type="dxa"/>
          </w:tcPr>
          <w:p w14:paraId="6D05B5BA" w14:textId="77777777" w:rsidR="001831D4" w:rsidRDefault="00CF09E3">
            <w:pPr>
              <w:widowControl w:val="0"/>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thread of the IUD can trap the penis during intercourse.</w:t>
            </w:r>
          </w:p>
          <w:p w14:paraId="6D05B5BB" w14:textId="77777777" w:rsidR="001831D4" w:rsidRDefault="001831D4">
            <w:pPr>
              <w:widowControl w:val="0"/>
              <w:spacing w:after="0" w:line="240" w:lineRule="auto"/>
              <w:rPr>
                <w:rFonts w:ascii="Times New Roman" w:eastAsia="Times New Roman" w:hAnsi="Times New Roman" w:cs="Times New Roman"/>
                <w:sz w:val="24"/>
                <w:szCs w:val="24"/>
              </w:rPr>
            </w:pPr>
          </w:p>
        </w:tc>
        <w:tc>
          <w:tcPr>
            <w:tcW w:w="5541" w:type="dxa"/>
          </w:tcPr>
          <w:p w14:paraId="6D05B5BC" w14:textId="77777777" w:rsidR="001831D4" w:rsidRDefault="00CF09E3">
            <w:pPr>
              <w:widowControl w:val="0"/>
              <w:spacing w:after="0" w:line="240" w:lineRule="auto"/>
              <w:rPr>
                <w:rFonts w:ascii="Times New Roman" w:eastAsia="Times New Roman" w:hAnsi="Times New Roman" w:cs="Times New Roman"/>
                <w:sz w:val="24"/>
                <w:szCs w:val="24"/>
              </w:rPr>
            </w:pPr>
            <w:bookmarkStart w:id="0" w:name="_heading=h.gjdgxs" w:colFirst="0" w:colLast="0"/>
            <w:bookmarkEnd w:id="0"/>
            <w:r>
              <w:rPr>
                <w:rFonts w:ascii="Times New Roman" w:eastAsia="Times New Roman" w:hAnsi="Times New Roman" w:cs="Times New Roman"/>
                <w:sz w:val="24"/>
                <w:szCs w:val="24"/>
              </w:rPr>
              <w:t>T</w:t>
            </w:r>
            <w:r>
              <w:rPr>
                <w:rFonts w:ascii="Times New Roman" w:eastAsia="Times New Roman" w:hAnsi="Times New Roman" w:cs="Times New Roman"/>
                <w:sz w:val="24"/>
                <w:szCs w:val="24"/>
              </w:rPr>
              <w:t>he strings of the IUD are soft and flexible, and cling to the cervix or walls of the vagina and are rarely felt during intercourse. Sometimes a partner can feel the strings right after the IUD is inserted, before they soften and wrap around the cervix. Thi</w:t>
            </w:r>
            <w:r>
              <w:rPr>
                <w:rFonts w:ascii="Times New Roman" w:eastAsia="Times New Roman" w:hAnsi="Times New Roman" w:cs="Times New Roman"/>
                <w:sz w:val="24"/>
                <w:szCs w:val="24"/>
              </w:rPr>
              <w:t xml:space="preserve">s usually resolves within a few weeks after insertion. If the partner continues to feel the strings, it may be because the strings were cut too short and are not long enough to cling to the cervix. If this happens, it can be cut even shorter, leaving just </w:t>
            </w:r>
            <w:r>
              <w:rPr>
                <w:rFonts w:ascii="Times New Roman" w:eastAsia="Times New Roman" w:hAnsi="Times New Roman" w:cs="Times New Roman"/>
                <w:sz w:val="24"/>
                <w:szCs w:val="24"/>
              </w:rPr>
              <w:t xml:space="preserve">enough string to be able to grasp with forceps. The IUD cannot trap the penis, because it is located within the uterine cavity and the penis is positioned in the vagina during intercourse. The string is too short to wrap around the penis and cannot injure </w:t>
            </w:r>
            <w:r>
              <w:rPr>
                <w:rFonts w:ascii="Times New Roman" w:eastAsia="Times New Roman" w:hAnsi="Times New Roman" w:cs="Times New Roman"/>
                <w:sz w:val="24"/>
                <w:szCs w:val="24"/>
              </w:rPr>
              <w:t>it. (For greater reassurance, use a pelvic model to show how an IUD is inserted or demonstrate with your fingers how it would be impossible for the IUD to trap the penis.)</w:t>
            </w:r>
          </w:p>
        </w:tc>
      </w:tr>
      <w:tr w:rsidR="001831D4" w14:paraId="6D05B5C0" w14:textId="77777777">
        <w:tc>
          <w:tcPr>
            <w:tcW w:w="3413" w:type="dxa"/>
          </w:tcPr>
          <w:p w14:paraId="6D05B5BE" w14:textId="77777777" w:rsidR="001831D4" w:rsidRDefault="00CF09E3">
            <w:pPr>
              <w:widowControl w:val="0"/>
              <w:tabs>
                <w:tab w:val="left" w:pos="-1440"/>
                <w:tab w:val="left" w:pos="-720"/>
                <w:tab w:val="left" w:pos="0"/>
                <w:tab w:val="left" w:pos="321"/>
                <w:tab w:val="left" w:pos="562"/>
                <w:tab w:val="left" w:pos="804"/>
                <w:tab w:val="left" w:pos="1045"/>
                <w:tab w:val="left" w:pos="1286"/>
                <w:tab w:val="left" w:pos="1513"/>
                <w:tab w:val="left" w:pos="1674"/>
                <w:tab w:val="left" w:pos="2160"/>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 woman who has an IUD cannot do heavy work.</w:t>
            </w:r>
          </w:p>
        </w:tc>
        <w:tc>
          <w:tcPr>
            <w:tcW w:w="5541" w:type="dxa"/>
          </w:tcPr>
          <w:p w14:paraId="6D05B5BF" w14:textId="77777777" w:rsidR="001831D4" w:rsidRDefault="00CF09E3">
            <w:pPr>
              <w:widowControl w:val="0"/>
              <w:tabs>
                <w:tab w:val="left" w:pos="-1440"/>
                <w:tab w:val="left" w:pos="-720"/>
                <w:tab w:val="left" w:pos="0"/>
                <w:tab w:val="left" w:pos="321"/>
                <w:tab w:val="left" w:pos="562"/>
                <w:tab w:val="left" w:pos="804"/>
                <w:tab w:val="left" w:pos="1045"/>
                <w:tab w:val="left" w:pos="1286"/>
                <w:tab w:val="left" w:pos="1513"/>
                <w:tab w:val="left" w:pos="1674"/>
                <w:tab w:val="left" w:pos="216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Using an IUD should not stop a woman from carrying out her regular activities in any way. There is no correlation between the performance of chores or tasks and the use of an IUD.</w:t>
            </w:r>
          </w:p>
        </w:tc>
      </w:tr>
      <w:sdt>
        <w:sdtPr>
          <w:tag w:val="goog_rdk_0"/>
          <w:id w:val="307836774"/>
        </w:sdtPr>
        <w:sdtEndPr/>
        <w:sdtContent>
          <w:tr w:rsidR="001831D4" w14:paraId="6D05B5C7" w14:textId="77777777" w:rsidTr="00CF09E3">
            <w:trPr>
              <w:trHeight w:val="4595"/>
            </w:trPr>
            <w:tc>
              <w:tcPr>
                <w:tcW w:w="3413" w:type="dxa"/>
              </w:tcPr>
              <w:p w14:paraId="6D05B5C1" w14:textId="77777777" w:rsidR="001831D4" w:rsidRDefault="00CF09E3">
                <w:pPr>
                  <w:widowControl w:val="0"/>
                  <w:tabs>
                    <w:tab w:val="left" w:pos="-1440"/>
                    <w:tab w:val="left" w:pos="-720"/>
                    <w:tab w:val="left" w:pos="0"/>
                    <w:tab w:val="left" w:pos="321"/>
                    <w:tab w:val="left" w:pos="562"/>
                    <w:tab w:val="left" w:pos="804"/>
                    <w:tab w:val="left" w:pos="1045"/>
                    <w:tab w:val="left" w:pos="1286"/>
                    <w:tab w:val="left" w:pos="1513"/>
                    <w:tab w:val="left" w:pos="1674"/>
                    <w:tab w:val="left" w:pos="2160"/>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The IUD might travel inside </w:t>
                </w:r>
              </w:p>
              <w:p w14:paraId="6D05B5C2" w14:textId="77777777" w:rsidR="001831D4" w:rsidRDefault="00CF09E3">
                <w:pPr>
                  <w:widowControl w:val="0"/>
                  <w:tabs>
                    <w:tab w:val="left" w:pos="-1440"/>
                    <w:tab w:val="left" w:pos="-720"/>
                    <w:tab w:val="left" w:pos="0"/>
                    <w:tab w:val="left" w:pos="321"/>
                    <w:tab w:val="left" w:pos="562"/>
                    <w:tab w:val="left" w:pos="804"/>
                    <w:tab w:val="left" w:pos="1045"/>
                    <w:tab w:val="left" w:pos="1286"/>
                    <w:tab w:val="left" w:pos="1513"/>
                    <w:tab w:val="left" w:pos="1674"/>
                    <w:tab w:val="left" w:pos="2160"/>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 woman’s body to her heart or her brain.</w:t>
                </w:r>
              </w:p>
            </w:tc>
            <w:tc>
              <w:tcPr>
                <w:tcW w:w="5541" w:type="dxa"/>
              </w:tcPr>
              <w:p w14:paraId="6D05B5C3" w14:textId="77777777" w:rsidR="001831D4" w:rsidRDefault="00CF09E3">
                <w:pPr>
                  <w:widowControl w:val="0"/>
                  <w:tabs>
                    <w:tab w:val="left" w:pos="-1440"/>
                    <w:tab w:val="left" w:pos="-720"/>
                    <w:tab w:val="left" w:pos="0"/>
                    <w:tab w:val="left" w:pos="321"/>
                    <w:tab w:val="left" w:pos="562"/>
                    <w:tab w:val="left" w:pos="804"/>
                    <w:tab w:val="left" w:pos="1045"/>
                    <w:tab w:val="left" w:pos="1286"/>
                    <w:tab w:val="left" w:pos="1513"/>
                    <w:tab w:val="left" w:pos="1674"/>
                    <w:tab w:val="left" w:pos="216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Ther</w:t>
                </w:r>
                <w:r>
                  <w:rPr>
                    <w:rFonts w:ascii="Times New Roman" w:eastAsia="Times New Roman" w:hAnsi="Times New Roman" w:cs="Times New Roman"/>
                    <w:sz w:val="24"/>
                    <w:szCs w:val="24"/>
                  </w:rPr>
                  <w:t>e is no passage from the uterus to the other organs of the body. The IUD is placed inside the uterus and unless it is accidentally expelled, stays there until it is removed by a trained health care provider.  If the IUD is accidentally expelled, it comes o</w:t>
                </w:r>
                <w:r>
                  <w:rPr>
                    <w:rFonts w:ascii="Times New Roman" w:eastAsia="Times New Roman" w:hAnsi="Times New Roman" w:cs="Times New Roman"/>
                    <w:sz w:val="24"/>
                    <w:szCs w:val="24"/>
                  </w:rPr>
                  <w:t>ut of the vagina, which is the only passage to the uterus.</w:t>
                </w:r>
              </w:p>
              <w:p w14:paraId="6D05B5C4" w14:textId="77777777" w:rsidR="001831D4" w:rsidRDefault="001831D4">
                <w:pPr>
                  <w:widowControl w:val="0"/>
                  <w:tabs>
                    <w:tab w:val="left" w:pos="-1440"/>
                    <w:tab w:val="left" w:pos="-720"/>
                    <w:tab w:val="left" w:pos="0"/>
                    <w:tab w:val="left" w:pos="321"/>
                    <w:tab w:val="left" w:pos="562"/>
                    <w:tab w:val="left" w:pos="804"/>
                    <w:tab w:val="left" w:pos="1045"/>
                    <w:tab w:val="left" w:pos="1286"/>
                    <w:tab w:val="left" w:pos="1513"/>
                    <w:tab w:val="left" w:pos="1674"/>
                    <w:tab w:val="left" w:pos="2160"/>
                  </w:tabs>
                  <w:spacing w:after="0" w:line="240" w:lineRule="auto"/>
                  <w:rPr>
                    <w:rFonts w:ascii="Times New Roman" w:eastAsia="Times New Roman" w:hAnsi="Times New Roman" w:cs="Times New Roman"/>
                    <w:sz w:val="24"/>
                    <w:szCs w:val="24"/>
                  </w:rPr>
                </w:pPr>
              </w:p>
              <w:p w14:paraId="6D05B5C5" w14:textId="77777777" w:rsidR="001831D4" w:rsidRDefault="00CF09E3">
                <w:pPr>
                  <w:widowControl w:val="0"/>
                  <w:tabs>
                    <w:tab w:val="left" w:pos="-1440"/>
                    <w:tab w:val="left" w:pos="-720"/>
                    <w:tab w:val="left" w:pos="0"/>
                    <w:tab w:val="left" w:pos="321"/>
                    <w:tab w:val="left" w:pos="562"/>
                    <w:tab w:val="left" w:pos="804"/>
                    <w:tab w:val="left" w:pos="1045"/>
                    <w:tab w:val="left" w:pos="1286"/>
                    <w:tab w:val="left" w:pos="1513"/>
                    <w:tab w:val="left" w:pos="1674"/>
                    <w:tab w:val="left" w:pos="216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Rarely, the IUD may come through the wall of the uterus into the abdominal cavity. This is most often due to a mistake during insertion. Usually, the out-of-place IUD causes no problems and should</w:t>
                </w:r>
                <w:r>
                  <w:rPr>
                    <w:rFonts w:ascii="Times New Roman" w:eastAsia="Times New Roman" w:hAnsi="Times New Roman" w:cs="Times New Roman"/>
                    <w:sz w:val="24"/>
                    <w:szCs w:val="24"/>
                  </w:rPr>
                  <w:t xml:space="preserve"> be left where it is, though the woman will need another contraceptive method.</w:t>
                </w:r>
              </w:p>
              <w:p w14:paraId="6D05B5C6" w14:textId="63F8EB8E" w:rsidR="001831D4" w:rsidRDefault="00CF09E3">
                <w:pPr>
                  <w:widowControl w:val="0"/>
                  <w:tabs>
                    <w:tab w:val="left" w:pos="-1440"/>
                    <w:tab w:val="left" w:pos="-720"/>
                    <w:tab w:val="left" w:pos="0"/>
                    <w:tab w:val="left" w:pos="321"/>
                    <w:tab w:val="left" w:pos="562"/>
                    <w:tab w:val="left" w:pos="804"/>
                    <w:tab w:val="left" w:pos="1045"/>
                    <w:tab w:val="left" w:pos="1286"/>
                    <w:tab w:val="left" w:pos="1513"/>
                    <w:tab w:val="left" w:pos="1674"/>
                    <w:tab w:val="left" w:pos="2160"/>
                  </w:tabs>
                  <w:spacing w:before="120" w:after="0" w:line="240" w:lineRule="auto"/>
                  <w:rPr>
                    <w:rFonts w:ascii="Times New Roman" w:eastAsia="Times New Roman" w:hAnsi="Times New Roman" w:cs="Times New Roman"/>
                    <w:sz w:val="24"/>
                    <w:szCs w:val="24"/>
                  </w:rPr>
                </w:pPr>
                <w:sdt>
                  <w:sdtPr>
                    <w:tag w:val="goog_rdk_2"/>
                    <w:id w:val="201531166"/>
                    <w:showingPlcHdr/>
                  </w:sdtPr>
                  <w:sdtEndPr/>
                  <w:sdtContent>
                    <w:r>
                      <w:t xml:space="preserve">     </w:t>
                    </w:r>
                  </w:sdtContent>
                </w:sdt>
              </w:p>
            </w:tc>
          </w:tr>
        </w:sdtContent>
      </w:sdt>
      <w:tr w:rsidR="001831D4" w14:paraId="6D05B5CB" w14:textId="77777777">
        <w:tc>
          <w:tcPr>
            <w:tcW w:w="3413" w:type="dxa"/>
          </w:tcPr>
          <w:p w14:paraId="6D05B5C8" w14:textId="77777777" w:rsidR="001831D4" w:rsidRDefault="00CF09E3">
            <w:pPr>
              <w:widowControl w:val="0"/>
              <w:tabs>
                <w:tab w:val="left" w:pos="-1440"/>
                <w:tab w:val="left" w:pos="-720"/>
                <w:tab w:val="left" w:pos="0"/>
                <w:tab w:val="left" w:pos="321"/>
                <w:tab w:val="left" w:pos="562"/>
                <w:tab w:val="left" w:pos="804"/>
                <w:tab w:val="left" w:pos="1045"/>
                <w:tab w:val="left" w:pos="1286"/>
                <w:tab w:val="left" w:pos="1513"/>
                <w:tab w:val="left" w:pos="1674"/>
                <w:tab w:val="left" w:pos="2160"/>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 woman can’t get pregnant </w:t>
            </w:r>
          </w:p>
          <w:p w14:paraId="6D05B5C9" w14:textId="77777777" w:rsidR="001831D4" w:rsidRDefault="00CF09E3">
            <w:pPr>
              <w:widowControl w:val="0"/>
              <w:tabs>
                <w:tab w:val="left" w:pos="-1440"/>
                <w:tab w:val="left" w:pos="-720"/>
                <w:tab w:val="left" w:pos="0"/>
                <w:tab w:val="left" w:pos="321"/>
                <w:tab w:val="left" w:pos="562"/>
                <w:tab w:val="left" w:pos="804"/>
                <w:tab w:val="left" w:pos="1045"/>
                <w:tab w:val="left" w:pos="1286"/>
                <w:tab w:val="left" w:pos="1513"/>
                <w:tab w:val="left" w:pos="1674"/>
                <w:tab w:val="left" w:pos="2160"/>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after using an IUD.</w:t>
            </w:r>
          </w:p>
        </w:tc>
        <w:tc>
          <w:tcPr>
            <w:tcW w:w="5541" w:type="dxa"/>
          </w:tcPr>
          <w:p w14:paraId="6D05B5CA" w14:textId="5F718C1D" w:rsidR="001831D4" w:rsidRDefault="00CF09E3">
            <w:pPr>
              <w:widowControl w:val="0"/>
              <w:tabs>
                <w:tab w:val="left" w:pos="-1440"/>
                <w:tab w:val="left" w:pos="-720"/>
                <w:tab w:val="left" w:pos="0"/>
                <w:tab w:val="left" w:pos="321"/>
                <w:tab w:val="left" w:pos="562"/>
                <w:tab w:val="left" w:pos="804"/>
                <w:tab w:val="left" w:pos="1045"/>
                <w:tab w:val="left" w:pos="1286"/>
                <w:tab w:val="left" w:pos="1513"/>
                <w:tab w:val="left" w:pos="1674"/>
                <w:tab w:val="left" w:pos="216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woman’s fertility returns to normal very soon after the IUD is removed. Studies have shown that most women who discontinue the IUD become pregnant as rapidly as those who have never used contraception. </w:t>
            </w:r>
            <w:sdt>
              <w:sdtPr>
                <w:tag w:val="goog_rdk_3"/>
                <w:id w:val="-1985387097"/>
                <w:showingPlcHdr/>
              </w:sdtPr>
              <w:sdtEndPr/>
              <w:sdtContent>
                <w:r>
                  <w:t xml:space="preserve">     </w:t>
                </w:r>
              </w:sdtContent>
            </w:sdt>
            <w:sdt>
              <w:sdtPr>
                <w:tag w:val="goog_rdk_4"/>
                <w:id w:val="150107960"/>
              </w:sdtPr>
              <w:sdtEndPr/>
              <w:sdtContent>
                <w:r>
                  <w:rPr>
                    <w:rFonts w:ascii="Times New Roman" w:eastAsia="Times New Roman" w:hAnsi="Times New Roman" w:cs="Times New Roman"/>
                    <w:sz w:val="24"/>
                    <w:szCs w:val="24"/>
                  </w:rPr>
                  <w:t>S</w:t>
                </w:r>
              </w:sdtContent>
            </w:sdt>
            <w:r>
              <w:rPr>
                <w:rFonts w:ascii="Times New Roman" w:eastAsia="Times New Roman" w:hAnsi="Times New Roman" w:cs="Times New Roman"/>
                <w:sz w:val="24"/>
                <w:szCs w:val="24"/>
              </w:rPr>
              <w:t>tudies find no increased risk of infertil</w:t>
            </w:r>
            <w:r>
              <w:rPr>
                <w:rFonts w:ascii="Times New Roman" w:eastAsia="Times New Roman" w:hAnsi="Times New Roman" w:cs="Times New Roman"/>
                <w:sz w:val="24"/>
                <w:szCs w:val="24"/>
              </w:rPr>
              <w:t>ity among women who have used IUDs, including young women and women with no children.</w:t>
            </w:r>
          </w:p>
        </w:tc>
      </w:tr>
      <w:tr w:rsidR="001831D4" w14:paraId="6D05B5CE" w14:textId="77777777">
        <w:tc>
          <w:tcPr>
            <w:tcW w:w="3413" w:type="dxa"/>
          </w:tcPr>
          <w:p w14:paraId="6D05B5CC" w14:textId="77777777" w:rsidR="001831D4" w:rsidRDefault="00CF09E3">
            <w:pPr>
              <w:widowControl w:val="0"/>
              <w:tabs>
                <w:tab w:val="left" w:pos="-1440"/>
                <w:tab w:val="left" w:pos="-720"/>
                <w:tab w:val="left" w:pos="0"/>
                <w:tab w:val="left" w:pos="321"/>
                <w:tab w:val="left" w:pos="562"/>
                <w:tab w:val="left" w:pos="804"/>
                <w:tab w:val="left" w:pos="1045"/>
                <w:tab w:val="left" w:pos="1286"/>
                <w:tab w:val="left" w:pos="1513"/>
                <w:tab w:val="left" w:pos="1674"/>
                <w:tab w:val="left" w:pos="2160"/>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 woman who was using an IUD became pregnant. The IUD became embedded in the baby’s forehead.</w:t>
            </w:r>
          </w:p>
        </w:tc>
        <w:tc>
          <w:tcPr>
            <w:tcW w:w="5541" w:type="dxa"/>
          </w:tcPr>
          <w:p w14:paraId="6D05B5CD" w14:textId="77777777" w:rsidR="001831D4" w:rsidRDefault="00CF09E3">
            <w:pPr>
              <w:widowControl w:val="0"/>
              <w:tabs>
                <w:tab w:val="left" w:pos="-1440"/>
                <w:tab w:val="left" w:pos="-720"/>
                <w:tab w:val="left" w:pos="0"/>
                <w:tab w:val="left" w:pos="321"/>
                <w:tab w:val="left" w:pos="562"/>
                <w:tab w:val="left" w:pos="804"/>
                <w:tab w:val="left" w:pos="1045"/>
                <w:tab w:val="left" w:pos="1286"/>
                <w:tab w:val="left" w:pos="1513"/>
                <w:tab w:val="left" w:pos="1674"/>
                <w:tab w:val="left" w:pos="216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baby is very well-protected by the sac filled with amniotic fluid insid</w:t>
            </w:r>
            <w:r>
              <w:rPr>
                <w:rFonts w:ascii="Times New Roman" w:eastAsia="Times New Roman" w:hAnsi="Times New Roman" w:cs="Times New Roman"/>
                <w:sz w:val="24"/>
                <w:szCs w:val="24"/>
              </w:rPr>
              <w:t>e the mother’s womb. If a woman gets pregnant with an IUD in place, the health provider will remove the IUD immediately due to the risk of infection. If for some reason the IUD is left in place during a pregnancy, it is usually expelled with the placenta o</w:t>
            </w:r>
            <w:r>
              <w:rPr>
                <w:rFonts w:ascii="Times New Roman" w:eastAsia="Times New Roman" w:hAnsi="Times New Roman" w:cs="Times New Roman"/>
                <w:sz w:val="24"/>
                <w:szCs w:val="24"/>
              </w:rPr>
              <w:t>r with the baby at birth.</w:t>
            </w:r>
          </w:p>
        </w:tc>
      </w:tr>
      <w:tr w:rsidR="001831D4" w14:paraId="6D05B5D1" w14:textId="77777777">
        <w:trPr>
          <w:trHeight w:val="1296"/>
        </w:trPr>
        <w:tc>
          <w:tcPr>
            <w:tcW w:w="3413" w:type="dxa"/>
          </w:tcPr>
          <w:p w14:paraId="6D05B5CF" w14:textId="77777777" w:rsidR="001831D4" w:rsidRDefault="00CF09E3">
            <w:pPr>
              <w:widowControl w:val="0"/>
              <w:tabs>
                <w:tab w:val="left" w:pos="-1440"/>
                <w:tab w:val="left" w:pos="-720"/>
                <w:tab w:val="left" w:pos="0"/>
                <w:tab w:val="left" w:pos="321"/>
                <w:tab w:val="left" w:pos="562"/>
                <w:tab w:val="left" w:pos="804"/>
                <w:tab w:val="left" w:pos="1045"/>
                <w:tab w:val="left" w:pos="1286"/>
                <w:tab w:val="left" w:pos="1513"/>
                <w:tab w:val="left" w:pos="1674"/>
                <w:tab w:val="left" w:pos="2160"/>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IUD rots in the uterus after prolonged use.</w:t>
            </w:r>
          </w:p>
        </w:tc>
        <w:tc>
          <w:tcPr>
            <w:tcW w:w="5541" w:type="dxa"/>
          </w:tcPr>
          <w:p w14:paraId="6D05B5D0" w14:textId="77777777" w:rsidR="001831D4" w:rsidRDefault="00CF09E3">
            <w:pPr>
              <w:widowControl w:val="0"/>
              <w:tabs>
                <w:tab w:val="left" w:pos="-1440"/>
                <w:tab w:val="left" w:pos="-720"/>
                <w:tab w:val="left" w:pos="0"/>
                <w:tab w:val="left" w:pos="321"/>
                <w:tab w:val="left" w:pos="562"/>
                <w:tab w:val="left" w:pos="804"/>
                <w:tab w:val="left" w:pos="1045"/>
                <w:tab w:val="left" w:pos="1286"/>
                <w:tab w:val="left" w:pos="1513"/>
                <w:tab w:val="left" w:pos="1674"/>
                <w:tab w:val="left" w:pos="216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Once in place, if there are no problems, the IUD can remain in place up to 12 years. The IUD is made up of materials that cannot deteriorate or “rot.”  It simply loses its effective</w:t>
            </w:r>
            <w:r>
              <w:rPr>
                <w:rFonts w:ascii="Times New Roman" w:eastAsia="Times New Roman" w:hAnsi="Times New Roman" w:cs="Times New Roman"/>
                <w:sz w:val="24"/>
                <w:szCs w:val="24"/>
              </w:rPr>
              <w:t>ness as a contraceptive after 12 years.</w:t>
            </w:r>
          </w:p>
        </w:tc>
      </w:tr>
      <w:tr w:rsidR="001831D4" w14:paraId="6D05B5D3" w14:textId="77777777">
        <w:tc>
          <w:tcPr>
            <w:tcW w:w="8954" w:type="dxa"/>
            <w:gridSpan w:val="2"/>
          </w:tcPr>
          <w:p w14:paraId="6D05B5D2" w14:textId="77777777" w:rsidR="001831D4" w:rsidRDefault="00CF09E3">
            <w:pPr>
              <w:widowControl w:val="0"/>
              <w:tabs>
                <w:tab w:val="left" w:pos="-1440"/>
                <w:tab w:val="left" w:pos="-720"/>
                <w:tab w:val="left" w:pos="0"/>
                <w:tab w:val="left" w:pos="321"/>
                <w:tab w:val="left" w:pos="562"/>
                <w:tab w:val="left" w:pos="804"/>
                <w:tab w:val="left" w:pos="1045"/>
                <w:tab w:val="left" w:pos="1286"/>
                <w:tab w:val="left" w:pos="1513"/>
                <w:tab w:val="left" w:pos="1674"/>
                <w:tab w:val="left" w:pos="2160"/>
              </w:tabs>
              <w:spacing w:after="0" w:line="240" w:lineRule="auto"/>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Note: </w:t>
            </w:r>
            <w:r>
              <w:rPr>
                <w:rFonts w:ascii="Times New Roman" w:eastAsia="Times New Roman" w:hAnsi="Times New Roman" w:cs="Times New Roman"/>
                <w:i/>
                <w:sz w:val="24"/>
                <w:szCs w:val="24"/>
              </w:rPr>
              <w:t>The information and misconceptions below apply more directly to health workers.</w:t>
            </w:r>
          </w:p>
        </w:tc>
      </w:tr>
      <w:tr w:rsidR="001831D4" w14:paraId="6D05B5D9" w14:textId="77777777">
        <w:tc>
          <w:tcPr>
            <w:tcW w:w="3413" w:type="dxa"/>
          </w:tcPr>
          <w:p w14:paraId="6D05B5D4" w14:textId="77777777" w:rsidR="001831D4" w:rsidRDefault="00CF09E3">
            <w:pPr>
              <w:widowControl w:val="0"/>
              <w:tabs>
                <w:tab w:val="left" w:pos="-1440"/>
                <w:tab w:val="left" w:pos="-720"/>
                <w:tab w:val="left" w:pos="0"/>
                <w:tab w:val="left" w:pos="321"/>
                <w:tab w:val="left" w:pos="562"/>
                <w:tab w:val="left" w:pos="804"/>
                <w:tab w:val="left" w:pos="1045"/>
                <w:tab w:val="left" w:pos="1286"/>
                <w:tab w:val="left" w:pos="1513"/>
                <w:tab w:val="left" w:pos="1674"/>
                <w:tab w:val="left" w:pos="2160"/>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An IUD can’t be inserted until 12 weeks postpartum.</w:t>
            </w:r>
          </w:p>
        </w:tc>
        <w:tc>
          <w:tcPr>
            <w:tcW w:w="5541" w:type="dxa"/>
          </w:tcPr>
          <w:p w14:paraId="6D05B5D5" w14:textId="77777777" w:rsidR="001831D4" w:rsidRDefault="00CF09E3">
            <w:pPr>
              <w:widowControl w:val="0"/>
              <w:tabs>
                <w:tab w:val="left" w:pos="-1440"/>
                <w:tab w:val="left" w:pos="-720"/>
                <w:tab w:val="left" w:pos="0"/>
                <w:tab w:val="left" w:pos="321"/>
                <w:tab w:val="left" w:pos="562"/>
                <w:tab w:val="left" w:pos="804"/>
                <w:tab w:val="left" w:pos="1045"/>
                <w:tab w:val="left" w:pos="1286"/>
                <w:tab w:val="left" w:pos="1513"/>
                <w:tab w:val="left" w:pos="1674"/>
                <w:tab w:val="left" w:pos="216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If health-care providers are specially trained, the IUD can be inserted immediately after the delivery of the placenta or immediately following a Cesarean section, or up to 48 hours following delivery. Expulsion rates for postpartum insertion vary greatly,</w:t>
            </w:r>
            <w:r>
              <w:rPr>
                <w:rFonts w:ascii="Times New Roman" w:eastAsia="Times New Roman" w:hAnsi="Times New Roman" w:cs="Times New Roman"/>
                <w:sz w:val="24"/>
                <w:szCs w:val="24"/>
              </w:rPr>
              <w:t xml:space="preserve"> depending on the type of IUD and the provider’s technique. Current information indicates that expulsion rates may be </w:t>
            </w:r>
            <w:r>
              <w:rPr>
                <w:rFonts w:ascii="Times New Roman" w:eastAsia="Times New Roman" w:hAnsi="Times New Roman" w:cs="Times New Roman"/>
                <w:sz w:val="24"/>
                <w:szCs w:val="24"/>
              </w:rPr>
              <w:lastRenderedPageBreak/>
              <w:t xml:space="preserve">higher during the period from 10 minutes to 48 hours after delivery, as compared with the first 10-minute period. To minimize the risk of </w:t>
            </w:r>
            <w:r>
              <w:rPr>
                <w:rFonts w:ascii="Times New Roman" w:eastAsia="Times New Roman" w:hAnsi="Times New Roman" w:cs="Times New Roman"/>
                <w:sz w:val="24"/>
                <w:szCs w:val="24"/>
              </w:rPr>
              <w:t>expulsion, only pr</w:t>
            </w:r>
            <w:bookmarkStart w:id="1" w:name="_GoBack"/>
            <w:bookmarkEnd w:id="1"/>
            <w:r>
              <w:rPr>
                <w:rFonts w:ascii="Times New Roman" w:eastAsia="Times New Roman" w:hAnsi="Times New Roman" w:cs="Times New Roman"/>
                <w:sz w:val="24"/>
                <w:szCs w:val="24"/>
              </w:rPr>
              <w:t xml:space="preserve">operly trained providers should insert IUDs postpartum. Use of an inserter for IUD insertion tends to reduce the expulsion rate. </w:t>
            </w:r>
          </w:p>
          <w:p w14:paraId="6D05B5D6" w14:textId="77777777" w:rsidR="001831D4" w:rsidRDefault="00CF09E3">
            <w:pPr>
              <w:widowControl w:val="0"/>
              <w:tabs>
                <w:tab w:val="left" w:pos="-1440"/>
                <w:tab w:val="left" w:pos="-720"/>
                <w:tab w:val="left" w:pos="0"/>
                <w:tab w:val="left" w:pos="321"/>
                <w:tab w:val="left" w:pos="562"/>
                <w:tab w:val="left" w:pos="804"/>
                <w:tab w:val="left" w:pos="1045"/>
                <w:tab w:val="left" w:pos="1286"/>
                <w:tab w:val="left" w:pos="1513"/>
                <w:tab w:val="left" w:pos="1674"/>
                <w:tab w:val="left" w:pos="2160"/>
              </w:tabs>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After the 48-hour postpartum period, a copper IUD may be safely inserted at four or more weeks postpartum. </w:t>
            </w:r>
          </w:p>
          <w:p w14:paraId="6D05B5D7" w14:textId="77777777" w:rsidR="001831D4" w:rsidRDefault="00CF09E3">
            <w:pPr>
              <w:widowControl w:val="0"/>
              <w:tabs>
                <w:tab w:val="left" w:pos="-1440"/>
                <w:tab w:val="left" w:pos="-720"/>
                <w:tab w:val="left" w:pos="0"/>
                <w:tab w:val="left" w:pos="321"/>
                <w:tab w:val="left" w:pos="562"/>
                <w:tab w:val="left" w:pos="804"/>
                <w:tab w:val="left" w:pos="1045"/>
                <w:tab w:val="left" w:pos="1286"/>
                <w:tab w:val="left" w:pos="1513"/>
                <w:tab w:val="left" w:pos="1674"/>
                <w:tab w:val="left" w:pos="2160"/>
              </w:tabs>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withdrawal technique for copper IUD insertion helps minimize perforations when inserting IUDs four to six weeks postpartum. Other types of IUDs may have different perforation rates. </w:t>
            </w:r>
          </w:p>
          <w:p w14:paraId="6D05B5D8" w14:textId="77777777" w:rsidR="001831D4" w:rsidRDefault="00CF09E3">
            <w:pPr>
              <w:widowControl w:val="0"/>
              <w:tabs>
                <w:tab w:val="left" w:pos="-1440"/>
                <w:tab w:val="left" w:pos="-720"/>
                <w:tab w:val="left" w:pos="0"/>
                <w:tab w:val="left" w:pos="321"/>
                <w:tab w:val="left" w:pos="562"/>
                <w:tab w:val="left" w:pos="804"/>
                <w:tab w:val="left" w:pos="1045"/>
                <w:tab w:val="left" w:pos="1286"/>
                <w:tab w:val="left" w:pos="1513"/>
                <w:tab w:val="left" w:pos="1674"/>
                <w:tab w:val="left" w:pos="2160"/>
              </w:tabs>
              <w:spacing w:before="120"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It has been shown that IUDs do not affect breast milk and can be safe</w:t>
            </w:r>
            <w:r>
              <w:rPr>
                <w:rFonts w:ascii="Times New Roman" w:eastAsia="Times New Roman" w:hAnsi="Times New Roman" w:cs="Times New Roman"/>
                <w:sz w:val="24"/>
                <w:szCs w:val="24"/>
              </w:rPr>
              <w:t>ly used by breastfeeding women postpartum.</w:t>
            </w:r>
          </w:p>
        </w:tc>
      </w:tr>
      <w:tr w:rsidR="001831D4" w14:paraId="6D05B5DC" w14:textId="77777777">
        <w:tc>
          <w:tcPr>
            <w:tcW w:w="3413" w:type="dxa"/>
          </w:tcPr>
          <w:p w14:paraId="6D05B5DA" w14:textId="77777777" w:rsidR="001831D4" w:rsidRDefault="00CF09E3">
            <w:pPr>
              <w:widowControl w:val="0"/>
              <w:tabs>
                <w:tab w:val="left" w:pos="-1440"/>
                <w:tab w:val="left" w:pos="-720"/>
                <w:tab w:val="left" w:pos="0"/>
                <w:tab w:val="left" w:pos="321"/>
                <w:tab w:val="left" w:pos="562"/>
                <w:tab w:val="left" w:pos="804"/>
                <w:tab w:val="left" w:pos="1045"/>
                <w:tab w:val="left" w:pos="1286"/>
                <w:tab w:val="left" w:pos="1513"/>
                <w:tab w:val="left" w:pos="1674"/>
                <w:tab w:val="left" w:pos="2160"/>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The IUD causes ectopic pregnancy.</w:t>
            </w:r>
          </w:p>
        </w:tc>
        <w:tc>
          <w:tcPr>
            <w:tcW w:w="5541" w:type="dxa"/>
          </w:tcPr>
          <w:p w14:paraId="6D05B5DB" w14:textId="77777777" w:rsidR="001831D4" w:rsidRDefault="00CF09E3">
            <w:pPr>
              <w:widowControl w:val="0"/>
              <w:tabs>
                <w:tab w:val="left" w:pos="-1440"/>
                <w:tab w:val="left" w:pos="-720"/>
                <w:tab w:val="left" w:pos="0"/>
                <w:tab w:val="left" w:pos="321"/>
                <w:tab w:val="left" w:pos="562"/>
                <w:tab w:val="left" w:pos="804"/>
                <w:tab w:val="left" w:pos="1045"/>
                <w:tab w:val="left" w:pos="1286"/>
                <w:tab w:val="left" w:pos="1513"/>
                <w:tab w:val="left" w:pos="1674"/>
                <w:tab w:val="left" w:pos="216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 On the contrary, IUDs greatly reduce the risk of ectopic pregnancy. Ectopic pregnancies are rare among IUD users. The rate of ectopic pregnancy among women with IUDs is 12 per 10,000 women per year. The rate of ectopic pregnancy among women in the Unit</w:t>
            </w:r>
            <w:r>
              <w:rPr>
                <w:rFonts w:ascii="Times New Roman" w:eastAsia="Times New Roman" w:hAnsi="Times New Roman" w:cs="Times New Roman"/>
                <w:sz w:val="24"/>
                <w:szCs w:val="24"/>
              </w:rPr>
              <w:t xml:space="preserve">ed States using no contraceptive method is 65 per 10,000 women per year. On the rare occasions that the IUD fails </w:t>
            </w:r>
            <w:proofErr w:type="gramStart"/>
            <w:r>
              <w:rPr>
                <w:rFonts w:ascii="Times New Roman" w:eastAsia="Times New Roman" w:hAnsi="Times New Roman" w:cs="Times New Roman"/>
                <w:sz w:val="24"/>
                <w:szCs w:val="24"/>
              </w:rPr>
              <w:t>an</w:t>
            </w:r>
            <w:proofErr w:type="gramEnd"/>
            <w:r>
              <w:rPr>
                <w:rFonts w:ascii="Times New Roman" w:eastAsia="Times New Roman" w:hAnsi="Times New Roman" w:cs="Times New Roman"/>
                <w:sz w:val="24"/>
                <w:szCs w:val="24"/>
              </w:rPr>
              <w:t xml:space="preserve"> pregnancy occurs, 6 to 8 of every 100 of these pregnancies are ectopic. Thus, the great majority of pregnancies after IUD failure are not e</w:t>
            </w:r>
            <w:r>
              <w:rPr>
                <w:rFonts w:ascii="Times New Roman" w:eastAsia="Times New Roman" w:hAnsi="Times New Roman" w:cs="Times New Roman"/>
                <w:sz w:val="24"/>
                <w:szCs w:val="24"/>
              </w:rPr>
              <w:t>ctopic. Still ectopic pregnancy can be life-threatening, and so a provider should be aware that ectopic pregnancy is possible if the IUD fails.</w:t>
            </w:r>
          </w:p>
        </w:tc>
      </w:tr>
      <w:tr w:rsidR="001831D4" w14:paraId="6D05B5DF" w14:textId="77777777">
        <w:tc>
          <w:tcPr>
            <w:tcW w:w="3413" w:type="dxa"/>
          </w:tcPr>
          <w:p w14:paraId="6D05B5DD" w14:textId="77777777" w:rsidR="001831D4" w:rsidRDefault="00CF09E3">
            <w:pPr>
              <w:widowControl w:val="0"/>
              <w:tabs>
                <w:tab w:val="left" w:pos="-1440"/>
                <w:tab w:val="left" w:pos="-720"/>
                <w:tab w:val="left" w:pos="0"/>
                <w:tab w:val="left" w:pos="321"/>
                <w:tab w:val="left" w:pos="562"/>
                <w:tab w:val="left" w:pos="804"/>
                <w:tab w:val="left" w:pos="1045"/>
                <w:tab w:val="left" w:pos="1286"/>
                <w:tab w:val="left" w:pos="1513"/>
                <w:tab w:val="left" w:pos="1674"/>
                <w:tab w:val="left" w:pos="2160"/>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 IUD that is discolored in the package is dangerous and can’t be used.</w:t>
            </w:r>
          </w:p>
        </w:tc>
        <w:tc>
          <w:tcPr>
            <w:tcW w:w="5541" w:type="dxa"/>
          </w:tcPr>
          <w:p w14:paraId="6D05B5DE" w14:textId="77777777" w:rsidR="001831D4" w:rsidRDefault="00CF09E3">
            <w:pPr>
              <w:widowControl w:val="0"/>
              <w:tabs>
                <w:tab w:val="left" w:pos="-1440"/>
                <w:tab w:val="left" w:pos="-720"/>
                <w:tab w:val="left" w:pos="0"/>
                <w:tab w:val="left" w:pos="321"/>
                <w:tab w:val="left" w:pos="562"/>
                <w:tab w:val="left" w:pos="804"/>
                <w:tab w:val="left" w:pos="1045"/>
                <w:tab w:val="left" w:pos="1286"/>
                <w:tab w:val="left" w:pos="1513"/>
                <w:tab w:val="left" w:pos="1674"/>
                <w:tab w:val="left" w:pos="216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copper on IUDs sometimes changes c</w:t>
            </w:r>
            <w:r>
              <w:rPr>
                <w:rFonts w:ascii="Times New Roman" w:eastAsia="Times New Roman" w:hAnsi="Times New Roman" w:cs="Times New Roman"/>
                <w:sz w:val="24"/>
                <w:szCs w:val="24"/>
              </w:rPr>
              <w:t>olor in the package as it oxidizes (reacts to air). The IUD can still be used and is safe and effective as long as the package is not torn or broken open and as long as it is not past the expiration date printed on the packaging.</w:t>
            </w:r>
          </w:p>
        </w:tc>
      </w:tr>
      <w:tr w:rsidR="001831D4" w14:paraId="6D05B5E2" w14:textId="77777777">
        <w:tc>
          <w:tcPr>
            <w:tcW w:w="3413" w:type="dxa"/>
          </w:tcPr>
          <w:p w14:paraId="6D05B5E0" w14:textId="77777777" w:rsidR="001831D4" w:rsidRDefault="00CF09E3">
            <w:pPr>
              <w:widowControl w:val="0"/>
              <w:tabs>
                <w:tab w:val="left" w:pos="-1440"/>
                <w:tab w:val="left" w:pos="-720"/>
                <w:tab w:val="left" w:pos="0"/>
                <w:tab w:val="left" w:pos="321"/>
                <w:tab w:val="left" w:pos="562"/>
                <w:tab w:val="left" w:pos="804"/>
                <w:tab w:val="left" w:pos="1045"/>
                <w:tab w:val="left" w:pos="1286"/>
                <w:tab w:val="left" w:pos="1513"/>
                <w:tab w:val="left" w:pos="1674"/>
                <w:tab w:val="left" w:pos="2160"/>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Women who have never give</w:t>
            </w:r>
            <w:r>
              <w:rPr>
                <w:rFonts w:ascii="Times New Roman" w:eastAsia="Times New Roman" w:hAnsi="Times New Roman" w:cs="Times New Roman"/>
                <w:b/>
                <w:sz w:val="24"/>
                <w:szCs w:val="24"/>
              </w:rPr>
              <w:t>n birth cannot use an IUD.</w:t>
            </w:r>
          </w:p>
        </w:tc>
        <w:tc>
          <w:tcPr>
            <w:tcW w:w="5541" w:type="dxa"/>
          </w:tcPr>
          <w:p w14:paraId="6D05B5E1" w14:textId="77777777" w:rsidR="001831D4" w:rsidRDefault="00CF09E3">
            <w:pPr>
              <w:widowControl w:val="0"/>
              <w:tabs>
                <w:tab w:val="left" w:pos="-1440"/>
                <w:tab w:val="left" w:pos="-720"/>
                <w:tab w:val="left" w:pos="0"/>
                <w:tab w:val="left" w:pos="321"/>
                <w:tab w:val="left" w:pos="562"/>
                <w:tab w:val="left" w:pos="804"/>
                <w:tab w:val="left" w:pos="1045"/>
                <w:tab w:val="left" w:pos="1286"/>
                <w:tab w:val="left" w:pos="1513"/>
                <w:tab w:val="left" w:pos="1674"/>
                <w:tab w:val="left" w:pos="216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Uterine enlargement by pregnancy, even when the pregnancy ends in abortion or miscarriage promotes successful IUD use. Because a woman who has not had children has a smaller uterus than a woman who has been pregnant, the IUD is s</w:t>
            </w:r>
            <w:r>
              <w:rPr>
                <w:rFonts w:ascii="Times New Roman" w:eastAsia="Times New Roman" w:hAnsi="Times New Roman" w:cs="Times New Roman"/>
                <w:sz w:val="24"/>
                <w:szCs w:val="24"/>
              </w:rPr>
              <w:t xml:space="preserve">lightly more likely to come out. WHO carefully reviewed all evidence before listing nulliparity as Category 2 (generally use, some follow-up may be needed). </w:t>
            </w:r>
          </w:p>
        </w:tc>
      </w:tr>
      <w:tr w:rsidR="001831D4" w14:paraId="6D05B5E5" w14:textId="77777777">
        <w:tc>
          <w:tcPr>
            <w:tcW w:w="3413" w:type="dxa"/>
          </w:tcPr>
          <w:p w14:paraId="6D05B5E3" w14:textId="77777777" w:rsidR="001831D4" w:rsidRDefault="00CF09E3">
            <w:pPr>
              <w:widowControl w:val="0"/>
              <w:tabs>
                <w:tab w:val="left" w:pos="-1440"/>
                <w:tab w:val="left" w:pos="-720"/>
                <w:tab w:val="left" w:pos="0"/>
                <w:tab w:val="left" w:pos="321"/>
                <w:tab w:val="left" w:pos="562"/>
                <w:tab w:val="left" w:pos="804"/>
                <w:tab w:val="left" w:pos="1045"/>
                <w:tab w:val="left" w:pos="1286"/>
                <w:tab w:val="left" w:pos="1513"/>
                <w:tab w:val="left" w:pos="1674"/>
                <w:tab w:val="left" w:pos="2160"/>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Women infected with HIV </w:t>
            </w:r>
            <w:r>
              <w:rPr>
                <w:rFonts w:ascii="Times New Roman" w:eastAsia="Times New Roman" w:hAnsi="Times New Roman" w:cs="Times New Roman"/>
                <w:b/>
                <w:sz w:val="24"/>
                <w:szCs w:val="24"/>
              </w:rPr>
              <w:lastRenderedPageBreak/>
              <w:t>cannot use an IUD.</w:t>
            </w:r>
          </w:p>
        </w:tc>
        <w:tc>
          <w:tcPr>
            <w:tcW w:w="5541" w:type="dxa"/>
          </w:tcPr>
          <w:p w14:paraId="6D05B5E4" w14:textId="77777777" w:rsidR="001831D4" w:rsidRDefault="00CF09E3">
            <w:pPr>
              <w:widowControl w:val="0"/>
              <w:tabs>
                <w:tab w:val="left" w:pos="-1440"/>
                <w:tab w:val="left" w:pos="-720"/>
                <w:tab w:val="left" w:pos="0"/>
                <w:tab w:val="left" w:pos="321"/>
                <w:tab w:val="left" w:pos="562"/>
                <w:tab w:val="left" w:pos="804"/>
                <w:tab w:val="left" w:pos="1045"/>
                <w:tab w:val="left" w:pos="1286"/>
                <w:tab w:val="left" w:pos="1513"/>
                <w:tab w:val="left" w:pos="1674"/>
                <w:tab w:val="left" w:pos="216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IUD use appears to be safe for HIV-infected women </w:t>
            </w:r>
            <w:r>
              <w:rPr>
                <w:rFonts w:ascii="Times New Roman" w:eastAsia="Times New Roman" w:hAnsi="Times New Roman" w:cs="Times New Roman"/>
                <w:sz w:val="24"/>
                <w:szCs w:val="24"/>
              </w:rPr>
              <w:lastRenderedPageBreak/>
              <w:t>with</w:t>
            </w:r>
            <w:r>
              <w:rPr>
                <w:rFonts w:ascii="Times New Roman" w:eastAsia="Times New Roman" w:hAnsi="Times New Roman" w:cs="Times New Roman"/>
                <w:sz w:val="24"/>
                <w:szCs w:val="24"/>
              </w:rPr>
              <w:t xml:space="preserve"> mild or no clinical disease, whether or not they are on antiretroviral therapy. However, women who have HIV with advanced or severe clinical disease should not have an IUD inserted. If a woman develops advanced or severe clinical disease while using an IU</w:t>
            </w:r>
            <w:r>
              <w:rPr>
                <w:rFonts w:ascii="Times New Roman" w:eastAsia="Times New Roman" w:hAnsi="Times New Roman" w:cs="Times New Roman"/>
                <w:sz w:val="24"/>
                <w:szCs w:val="24"/>
              </w:rPr>
              <w:t>D, she can keep using the IUD but should be closely monitored for pelvic inflammatory disease. IUDs do not increase the risk of becoming infected with HIV or transmitting HIV to a partner. Women who have HIV or at risk for HIV should correctly and consiste</w:t>
            </w:r>
            <w:r>
              <w:rPr>
                <w:rFonts w:ascii="Times New Roman" w:eastAsia="Times New Roman" w:hAnsi="Times New Roman" w:cs="Times New Roman"/>
                <w:sz w:val="24"/>
                <w:szCs w:val="24"/>
              </w:rPr>
              <w:t>ntly use condoms along with the IUD to help prevent transmission of HIV and other STIs.</w:t>
            </w:r>
          </w:p>
        </w:tc>
      </w:tr>
      <w:tr w:rsidR="001831D4" w14:paraId="6D05B5E8" w14:textId="77777777">
        <w:tc>
          <w:tcPr>
            <w:tcW w:w="3413" w:type="dxa"/>
          </w:tcPr>
          <w:p w14:paraId="6D05B5E6" w14:textId="77777777" w:rsidR="001831D4" w:rsidRDefault="00CF09E3">
            <w:pPr>
              <w:widowControl w:val="0"/>
              <w:tabs>
                <w:tab w:val="left" w:pos="-1440"/>
                <w:tab w:val="left" w:pos="-720"/>
                <w:tab w:val="left" w:pos="0"/>
                <w:tab w:val="left" w:pos="321"/>
                <w:tab w:val="left" w:pos="562"/>
                <w:tab w:val="left" w:pos="804"/>
                <w:tab w:val="left" w:pos="1045"/>
                <w:tab w:val="left" w:pos="1286"/>
                <w:tab w:val="left" w:pos="1513"/>
                <w:tab w:val="left" w:pos="1674"/>
                <w:tab w:val="left" w:pos="2160"/>
              </w:tabs>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IUDs increase the risk of Pelvic Inflammatory Disease (PID) and must be removed when it occurs.</w:t>
            </w:r>
          </w:p>
        </w:tc>
        <w:tc>
          <w:tcPr>
            <w:tcW w:w="5541" w:type="dxa"/>
          </w:tcPr>
          <w:p w14:paraId="6D05B5E7" w14:textId="77777777" w:rsidR="001831D4" w:rsidRDefault="00CF09E3">
            <w:pPr>
              <w:widowControl w:val="0"/>
              <w:tabs>
                <w:tab w:val="left" w:pos="-1440"/>
                <w:tab w:val="left" w:pos="-720"/>
                <w:tab w:val="left" w:pos="0"/>
                <w:tab w:val="left" w:pos="321"/>
                <w:tab w:val="left" w:pos="562"/>
                <w:tab w:val="left" w:pos="804"/>
                <w:tab w:val="left" w:pos="1045"/>
                <w:tab w:val="left" w:pos="1286"/>
                <w:tab w:val="left" w:pos="1513"/>
                <w:tab w:val="left" w:pos="1674"/>
                <w:tab w:val="left" w:pos="2160"/>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By itself, the IUD does not cause PID. Gonorrhea and chlamydia are the </w:t>
            </w:r>
            <w:r>
              <w:rPr>
                <w:rFonts w:ascii="Times New Roman" w:eastAsia="Times New Roman" w:hAnsi="Times New Roman" w:cs="Times New Roman"/>
                <w:sz w:val="24"/>
                <w:szCs w:val="24"/>
              </w:rPr>
              <w:t>primary direct causes of PID. IUD insertion when a woman has gonorrhea or chlamydia may lead to PID, but this is very rare. When it does occur, it is most likely in the first 20 days after IUD insertion. When appropriate questions to screen for STI risk ar</w:t>
            </w:r>
            <w:r>
              <w:rPr>
                <w:rFonts w:ascii="Times New Roman" w:eastAsia="Times New Roman" w:hAnsi="Times New Roman" w:cs="Times New Roman"/>
                <w:sz w:val="24"/>
                <w:szCs w:val="24"/>
              </w:rPr>
              <w:t>e used and IUD insertion is done with proper infection-prevention procedures (including the no-touch insertion technique), there is little risk of infection. It has been estimated that, in a group of clients where STIs are common and screening questions id</w:t>
            </w:r>
            <w:r>
              <w:rPr>
                <w:rFonts w:ascii="Times New Roman" w:eastAsia="Times New Roman" w:hAnsi="Times New Roman" w:cs="Times New Roman"/>
                <w:sz w:val="24"/>
                <w:szCs w:val="24"/>
              </w:rPr>
              <w:t>entify half of the STI cases, there might be 1 case of PID in every 666 IUD insertions (or less than 2 per 1,000). There is no need for antibiotics to be routinely given before IUD insertion.</w:t>
            </w:r>
          </w:p>
        </w:tc>
      </w:tr>
    </w:tbl>
    <w:p w14:paraId="6D05B5E9" w14:textId="77777777" w:rsidR="001831D4" w:rsidRDefault="001831D4">
      <w:pPr>
        <w:widowControl w:val="0"/>
        <w:tabs>
          <w:tab w:val="center" w:pos="4680"/>
        </w:tabs>
        <w:spacing w:after="0" w:line="240" w:lineRule="auto"/>
        <w:jc w:val="both"/>
        <w:rPr>
          <w:rFonts w:ascii="Times New Roman" w:eastAsia="Times New Roman" w:hAnsi="Times New Roman" w:cs="Times New Roman"/>
          <w:sz w:val="24"/>
          <w:szCs w:val="24"/>
        </w:rPr>
      </w:pPr>
    </w:p>
    <w:p w14:paraId="6D05B5EA" w14:textId="77777777" w:rsidR="001831D4" w:rsidRDefault="001831D4">
      <w:pPr>
        <w:widowControl w:val="0"/>
        <w:spacing w:after="120" w:line="240" w:lineRule="auto"/>
        <w:jc w:val="center"/>
        <w:rPr>
          <w:rFonts w:ascii="Times New Roman" w:eastAsia="Times New Roman" w:hAnsi="Times New Roman" w:cs="Times New Roman"/>
          <w:b/>
          <w:sz w:val="28"/>
          <w:szCs w:val="28"/>
        </w:rPr>
      </w:pPr>
    </w:p>
    <w:sectPr w:rsidR="001831D4">
      <w:headerReference w:type="default" r:id="rId10"/>
      <w:footerReference w:type="default" r:id="rId11"/>
      <w:pgSz w:w="12240" w:h="15840"/>
      <w:pgMar w:top="1440" w:right="180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05B5F1" w14:textId="77777777" w:rsidR="00000000" w:rsidRDefault="00CF09E3">
      <w:pPr>
        <w:spacing w:after="0" w:line="240" w:lineRule="auto"/>
      </w:pPr>
      <w:r>
        <w:separator/>
      </w:r>
    </w:p>
  </w:endnote>
  <w:endnote w:type="continuationSeparator" w:id="0">
    <w:p w14:paraId="6D05B5F3" w14:textId="77777777" w:rsidR="00000000" w:rsidRDefault="00CF09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ptos">
    <w:altName w:val="Calibri"/>
    <w:charset w:val="00"/>
    <w:family w:val="auto"/>
    <w:pitch w:val="default"/>
  </w:font>
  <w:font w:name="Aptos Display">
    <w:altName w:val="Cambri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05B5EC" w14:textId="06D9AE4E" w:rsidR="001831D4" w:rsidRDefault="00CF09E3">
    <w:pPr>
      <w:tabs>
        <w:tab w:val="center" w:pos="4680"/>
        <w:tab w:val="right" w:pos="936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rPr>
      <w:t xml:space="preserve">Page </w:t>
    </w:r>
    <w:r>
      <w:rPr>
        <w:rFonts w:ascii="Times New Roman" w:eastAsia="Times New Roman" w:hAnsi="Times New Roman" w:cs="Times New Roman"/>
        <w:b/>
      </w:rPr>
      <w:fldChar w:fldCharType="begin"/>
    </w:r>
    <w:r>
      <w:rPr>
        <w:rFonts w:ascii="Times New Roman" w:eastAsia="Times New Roman" w:hAnsi="Times New Roman" w:cs="Times New Roman"/>
        <w:b/>
      </w:rPr>
      <w:instrText>PAGE</w:instrText>
    </w:r>
    <w:r w:rsidR="003F1FC9">
      <w:rPr>
        <w:rFonts w:ascii="Times New Roman" w:eastAsia="Times New Roman" w:hAnsi="Times New Roman" w:cs="Times New Roman"/>
        <w:b/>
      </w:rPr>
      <w:fldChar w:fldCharType="separate"/>
    </w:r>
    <w:r w:rsidR="003F1FC9">
      <w:rPr>
        <w:rFonts w:ascii="Times New Roman" w:eastAsia="Times New Roman" w:hAnsi="Times New Roman" w:cs="Times New Roman"/>
        <w:b/>
        <w:noProof/>
      </w:rPr>
      <w:t>1</w:t>
    </w:r>
    <w:r>
      <w:rPr>
        <w:rFonts w:ascii="Times New Roman" w:eastAsia="Times New Roman" w:hAnsi="Times New Roman" w:cs="Times New Roman"/>
        <w:b/>
      </w:rPr>
      <w:fldChar w:fldCharType="end"/>
    </w:r>
    <w:r>
      <w:rPr>
        <w:rFonts w:ascii="Times New Roman" w:eastAsia="Times New Roman" w:hAnsi="Times New Roman" w:cs="Times New Roman"/>
      </w:rPr>
      <w:t xml:space="preserve"> of </w:t>
    </w:r>
    <w:r>
      <w:rPr>
        <w:rFonts w:ascii="Times New Roman" w:eastAsia="Times New Roman" w:hAnsi="Times New Roman" w:cs="Times New Roman"/>
        <w:b/>
      </w:rPr>
      <w:fldChar w:fldCharType="begin"/>
    </w:r>
    <w:r>
      <w:rPr>
        <w:rFonts w:ascii="Times New Roman" w:eastAsia="Times New Roman" w:hAnsi="Times New Roman" w:cs="Times New Roman"/>
        <w:b/>
      </w:rPr>
      <w:instrText>NUMPAGES</w:instrText>
    </w:r>
    <w:r w:rsidR="003F1FC9">
      <w:rPr>
        <w:rFonts w:ascii="Times New Roman" w:eastAsia="Times New Roman" w:hAnsi="Times New Roman" w:cs="Times New Roman"/>
        <w:b/>
      </w:rPr>
      <w:fldChar w:fldCharType="separate"/>
    </w:r>
    <w:r w:rsidR="003F1FC9">
      <w:rPr>
        <w:rFonts w:ascii="Times New Roman" w:eastAsia="Times New Roman" w:hAnsi="Times New Roman" w:cs="Times New Roman"/>
        <w:b/>
        <w:noProof/>
      </w:rPr>
      <w:t>1</w:t>
    </w:r>
    <w:r>
      <w:rPr>
        <w:rFonts w:ascii="Times New Roman" w:eastAsia="Times New Roman" w:hAnsi="Times New Roman" w:cs="Times New Roman"/>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05B5ED" w14:textId="77777777" w:rsidR="00000000" w:rsidRDefault="00CF09E3">
      <w:pPr>
        <w:spacing w:after="0" w:line="240" w:lineRule="auto"/>
      </w:pPr>
      <w:r>
        <w:separator/>
      </w:r>
    </w:p>
  </w:footnote>
  <w:footnote w:type="continuationSeparator" w:id="0">
    <w:p w14:paraId="6D05B5EF" w14:textId="77777777" w:rsidR="00000000" w:rsidRDefault="00CF09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05B5EB" w14:textId="77777777" w:rsidR="001831D4" w:rsidRDefault="00CF09E3">
    <w:pPr>
      <w:tabs>
        <w:tab w:val="center" w:pos="4680"/>
        <w:tab w:val="right" w:pos="9360"/>
      </w:tabs>
      <w:spacing w:after="0" w:line="240" w:lineRule="auto"/>
      <w:jc w:val="both"/>
      <w:rPr>
        <w:rFonts w:ascii="Times New Roman" w:eastAsia="Times New Roman" w:hAnsi="Times New Roman" w:cs="Times New Roman"/>
        <w:i/>
        <w:sz w:val="20"/>
        <w:szCs w:val="20"/>
      </w:rPr>
    </w:pPr>
    <w:r>
      <w:rPr>
        <w:rFonts w:ascii="Times New Roman" w:eastAsia="Times New Roman" w:hAnsi="Times New Roman" w:cs="Times New Roman"/>
        <w:i/>
        <w:sz w:val="20"/>
        <w:szCs w:val="20"/>
      </w:rPr>
      <w:t>The Training Resource Package for Family Planning</w:t>
    </w:r>
    <w:r>
      <w:rPr>
        <w:rFonts w:ascii="Times New Roman" w:eastAsia="Times New Roman" w:hAnsi="Times New Roman" w:cs="Times New Roman"/>
        <w:i/>
        <w:sz w:val="20"/>
        <w:szCs w:val="20"/>
      </w:rPr>
      <w:tab/>
    </w:r>
    <w:r>
      <w:rPr>
        <w:rFonts w:ascii="Times New Roman" w:eastAsia="Times New Roman" w:hAnsi="Times New Roman" w:cs="Times New Roman"/>
        <w:i/>
        <w:sz w:val="20"/>
        <w:szCs w:val="20"/>
      </w:rPr>
      <w:tab/>
      <w:t>IUD/PPIUD Module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31D4"/>
    <w:rsid w:val="001831D4"/>
    <w:rsid w:val="003F1FC9"/>
    <w:rsid w:val="00CF09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5B5B1"/>
  <w15:docId w15:val="{47D92F66-D326-4FEC-BF42-15DACEE64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ptos" w:eastAsia="Aptos" w:hAnsi="Aptos" w:cs="Aptos"/>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30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30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30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30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30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30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30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30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30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E30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0E30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30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30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30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30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30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30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30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3041"/>
    <w:rPr>
      <w:rFonts w:eastAsiaTheme="majorEastAsia" w:cstheme="majorBidi"/>
      <w:color w:val="272727" w:themeColor="text1" w:themeTint="D8"/>
    </w:rPr>
  </w:style>
  <w:style w:type="character" w:customStyle="1" w:styleId="TitleChar">
    <w:name w:val="Title Char"/>
    <w:basedOn w:val="DefaultParagraphFont"/>
    <w:link w:val="Title"/>
    <w:uiPriority w:val="10"/>
    <w:rsid w:val="000E30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0E30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3041"/>
    <w:pPr>
      <w:spacing w:before="160"/>
      <w:jc w:val="center"/>
    </w:pPr>
    <w:rPr>
      <w:i/>
      <w:iCs/>
      <w:color w:val="404040" w:themeColor="text1" w:themeTint="BF"/>
    </w:rPr>
  </w:style>
  <w:style w:type="character" w:customStyle="1" w:styleId="QuoteChar">
    <w:name w:val="Quote Char"/>
    <w:basedOn w:val="DefaultParagraphFont"/>
    <w:link w:val="Quote"/>
    <w:uiPriority w:val="29"/>
    <w:rsid w:val="000E3041"/>
    <w:rPr>
      <w:i/>
      <w:iCs/>
      <w:color w:val="404040" w:themeColor="text1" w:themeTint="BF"/>
    </w:rPr>
  </w:style>
  <w:style w:type="paragraph" w:styleId="ListParagraph">
    <w:name w:val="List Paragraph"/>
    <w:basedOn w:val="Normal"/>
    <w:uiPriority w:val="34"/>
    <w:qFormat/>
    <w:rsid w:val="000E3041"/>
    <w:pPr>
      <w:ind w:left="720"/>
      <w:contextualSpacing/>
    </w:pPr>
  </w:style>
  <w:style w:type="character" w:styleId="IntenseEmphasis">
    <w:name w:val="Intense Emphasis"/>
    <w:basedOn w:val="DefaultParagraphFont"/>
    <w:uiPriority w:val="21"/>
    <w:qFormat/>
    <w:rsid w:val="000E3041"/>
    <w:rPr>
      <w:i/>
      <w:iCs/>
      <w:color w:val="0F4761" w:themeColor="accent1" w:themeShade="BF"/>
    </w:rPr>
  </w:style>
  <w:style w:type="paragraph" w:styleId="IntenseQuote">
    <w:name w:val="Intense Quote"/>
    <w:basedOn w:val="Normal"/>
    <w:next w:val="Normal"/>
    <w:link w:val="IntenseQuoteChar"/>
    <w:uiPriority w:val="30"/>
    <w:qFormat/>
    <w:rsid w:val="000E30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3041"/>
    <w:rPr>
      <w:i/>
      <w:iCs/>
      <w:color w:val="0F4761" w:themeColor="accent1" w:themeShade="BF"/>
    </w:rPr>
  </w:style>
  <w:style w:type="character" w:styleId="IntenseReference">
    <w:name w:val="Intense Reference"/>
    <w:basedOn w:val="DefaultParagraphFont"/>
    <w:uiPriority w:val="32"/>
    <w:qFormat/>
    <w:rsid w:val="000E3041"/>
    <w:rPr>
      <w:b/>
      <w:bCs/>
      <w:smallCaps/>
      <w:color w:val="0F4761" w:themeColor="accent1" w:themeShade="BF"/>
      <w:spacing w:val="5"/>
    </w:rPr>
  </w:style>
  <w:style w:type="paragraph" w:styleId="Header">
    <w:name w:val="header"/>
    <w:basedOn w:val="Normal"/>
    <w:link w:val="HeaderChar"/>
    <w:uiPriority w:val="99"/>
    <w:unhideWhenUsed/>
    <w:rsid w:val="00DE17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17E3"/>
  </w:style>
  <w:style w:type="paragraph" w:styleId="Footer">
    <w:name w:val="footer"/>
    <w:basedOn w:val="Normal"/>
    <w:link w:val="FooterChar"/>
    <w:uiPriority w:val="99"/>
    <w:unhideWhenUsed/>
    <w:rsid w:val="00DE17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17E3"/>
  </w:style>
  <w:style w:type="paragraph" w:styleId="BodyText">
    <w:name w:val="Body Text"/>
    <w:basedOn w:val="Normal"/>
    <w:link w:val="BodyTextChar"/>
    <w:uiPriority w:val="99"/>
    <w:semiHidden/>
    <w:unhideWhenUsed/>
    <w:rsid w:val="001774C6"/>
    <w:pPr>
      <w:spacing w:after="120"/>
    </w:pPr>
  </w:style>
  <w:style w:type="character" w:customStyle="1" w:styleId="BodyTextChar">
    <w:name w:val="Body Text Char"/>
    <w:basedOn w:val="DefaultParagraphFont"/>
    <w:link w:val="BodyText"/>
    <w:uiPriority w:val="99"/>
    <w:semiHidden/>
    <w:rsid w:val="001774C6"/>
    <w:rPr>
      <w:kern w:val="0"/>
    </w:rPr>
  </w:style>
  <w:style w:type="table" w:customStyle="1" w:styleId="a">
    <w:basedOn w:val="TableNormal"/>
    <w:tblPr>
      <w:tblStyleRowBandSize w:val="1"/>
      <w:tblStyleColBandSize w:val="1"/>
      <w:tblCellMar>
        <w:left w:w="148" w:type="dxa"/>
        <w:right w:w="148" w:type="dxa"/>
      </w:tblCellMar>
    </w:tblPr>
  </w:style>
  <w:style w:type="paragraph" w:styleId="BalloonText">
    <w:name w:val="Balloon Text"/>
    <w:basedOn w:val="Normal"/>
    <w:link w:val="BalloonTextChar"/>
    <w:uiPriority w:val="99"/>
    <w:semiHidden/>
    <w:unhideWhenUsed/>
    <w:rsid w:val="003F1F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F1FC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lhdoZ8rjfXVn1jZ08WKYZw4xaA==">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</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e060fd50b43043daa866fdeac7c2414a xmlns="71c45d75-c9c9-409a-a4e9-a617adc7c43c">
      <Terms xmlns="http://schemas.microsoft.com/office/infopath/2007/PartnerControls"/>
    </e060fd50b43043daa866fdeac7c2414a>
    <TaxCatchAll xmlns="8d42e0dd-18ca-448e-996e-c2aaa315e839" xsi:nil="true"/>
    <la0e5fc8317e4c35a742fe979e574f56 xmlns="71c45d75-c9c9-409a-a4e9-a617adc7c43c">
      <Terms xmlns="http://schemas.microsoft.com/office/infopath/2007/PartnerControls"/>
    </la0e5fc8317e4c35a742fe979e574f56>
    <d8bd9deca86c484aaa0e86c9411528e8 xmlns="71c45d75-c9c9-409a-a4e9-a617adc7c43c">
      <Terms xmlns="http://schemas.microsoft.com/office/infopath/2007/PartnerControls"/>
    </d8bd9deca86c484aaa0e86c9411528e8>
    <lcf76f155ced4ddcb4097134ff3c332f xmlns="1b272b03-6f34-4839-987f-e6d34f92f78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62EB6DC257AE4985D89B02739FA68A" ma:contentTypeVersion="24" ma:contentTypeDescription="Create a new document." ma:contentTypeScope="" ma:versionID="23db86fc422dd3d01b10de320e161683">
  <xsd:schema xmlns:xsd="http://www.w3.org/2001/XMLSchema" xmlns:xs="http://www.w3.org/2001/XMLSchema" xmlns:p="http://schemas.microsoft.com/office/2006/metadata/properties" xmlns:ns2="1b272b03-6f34-4839-987f-e6d34f92f785" xmlns:ns3="c8df3461-28a5-4f07-a897-5548def6ad5e" xmlns:ns4="71c45d75-c9c9-409a-a4e9-a617adc7c43c" xmlns:ns5="8d42e0dd-18ca-448e-996e-c2aaa315e839" targetNamespace="http://schemas.microsoft.com/office/2006/metadata/properties" ma:root="true" ma:fieldsID="527f8012e294217c951f5da7e82827d5" ns2:_="" ns3:_="" ns4:_="" ns5:_="">
    <xsd:import namespace="1b272b03-6f34-4839-987f-e6d34f92f785"/>
    <xsd:import namespace="c8df3461-28a5-4f07-a897-5548def6ad5e"/>
    <xsd:import namespace="71c45d75-c9c9-409a-a4e9-a617adc7c43c"/>
    <xsd:import namespace="8d42e0dd-18ca-448e-996e-c2aaa315e83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4:e060fd50b43043daa866fdeac7c2414a" minOccurs="0"/>
                <xsd:element ref="ns5:TaxCatchAll" minOccurs="0"/>
                <xsd:element ref="ns4:la0e5fc8317e4c35a742fe979e574f56" minOccurs="0"/>
                <xsd:element ref="ns4:d8bd9deca86c484aaa0e86c9411528e8"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2:lcf76f155ced4ddcb4097134ff3c332f"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72b03-6f34-4839-987f-e6d34f92f7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21" nillable="true" ma:displayName="MediaServiceDateTaken" ma:hidden="true" ma:internalName="MediaServiceDateTaken" ma:readOnly="true">
      <xsd:simpleType>
        <xsd:restriction base="dms:Text"/>
      </xsd:simpleType>
    </xsd:element>
    <xsd:element name="MediaServiceAutoTags" ma:index="22" nillable="true" ma:displayName="Tags" ma:internalName="MediaServiceAutoTags"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b704c289-2b3b-45af-a6a7-9640d4e0ae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Location" ma:index="3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df3461-28a5-4f07-a897-5548def6ad5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c45d75-c9c9-409a-a4e9-a617adc7c43c" elementFormDefault="qualified">
    <xsd:import namespace="http://schemas.microsoft.com/office/2006/documentManagement/types"/>
    <xsd:import namespace="http://schemas.microsoft.com/office/infopath/2007/PartnerControls"/>
    <xsd:element name="e060fd50b43043daa866fdeac7c2414a" ma:index="15" nillable="true" ma:taxonomy="true" ma:internalName="e060fd50b43043daa866fdeac7c2414a" ma:taxonomyFieldName="High_x002d_impact_x0020_Intervention" ma:displayName="High-impact Intervention" ma:default="" ma:fieldId="{e060fd50-b430-43da-a866-fdeac7c2414a}" ma:taxonomyMulti="true" ma:sspId="b704c289-2b3b-45af-a6a7-9640d4e0aeeb" ma:termSetId="2340cb37-154c-490f-a45f-e628ae23e4f4" ma:anchorId="00000000-0000-0000-0000-000000000000" ma:open="false" ma:isKeyword="false">
      <xsd:complexType>
        <xsd:sequence>
          <xsd:element ref="pc:Terms" minOccurs="0" maxOccurs="1"/>
        </xsd:sequence>
      </xsd:complexType>
    </xsd:element>
    <xsd:element name="la0e5fc8317e4c35a742fe979e574f56" ma:index="18" nillable="true" ma:taxonomy="true" ma:internalName="la0e5fc8317e4c35a742fe979e574f56" ma:taxonomyFieldName="MCGL_x0020_Accelerator" ma:displayName="MCGL Accelerator" ma:default="" ma:fieldId="{5a0e5fc8-317e-4c35-a742-fe979e574f56}" ma:taxonomyMulti="true" ma:sspId="b704c289-2b3b-45af-a6a7-9640d4e0aeeb" ma:termSetId="e6e03eee-2b9a-4e86-8279-7e50d8f0b04d" ma:anchorId="00000000-0000-0000-0000-000000000000" ma:open="false" ma:isKeyword="false">
      <xsd:complexType>
        <xsd:sequence>
          <xsd:element ref="pc:Terms" minOccurs="0" maxOccurs="1"/>
        </xsd:sequence>
      </xsd:complexType>
    </xsd:element>
    <xsd:element name="d8bd9deca86c484aaa0e86c9411528e8" ma:index="20" nillable="true" ma:taxonomy="true" ma:internalName="d8bd9deca86c484aaa0e86c9411528e8" ma:taxonomyFieldName="MCGL_x0020_Country" ma:displayName="MCGL Country" ma:default="" ma:fieldId="{d8bd9dec-a86c-484a-aa0e-86c9411528e8}" ma:taxonomyMulti="true" ma:sspId="b704c289-2b3b-45af-a6a7-9640d4e0aeeb" ma:termSetId="4945c31e-24a3-48ea-ae34-c0ae0ef2547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d42e0dd-18ca-448e-996e-c2aaa315e83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5818b53-3051-4c6e-89da-e62728af6d94}" ma:internalName="TaxCatchAll" ma:showField="CatchAllData" ma:web="71c45d75-c9c9-409a-a4e9-a617adc7c4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4344D8DF-B400-4B2A-A91D-A8CFCDCE83A4}">
  <ds:schemaRefs>
    <ds:schemaRef ds:uri="1b272b03-6f34-4839-987f-e6d34f92f785"/>
    <ds:schemaRef ds:uri="http://www.w3.org/XML/1998/namespace"/>
    <ds:schemaRef ds:uri="http://purl.org/dc/terms/"/>
    <ds:schemaRef ds:uri="http://purl.org/dc/elements/1.1/"/>
    <ds:schemaRef ds:uri="http://schemas.microsoft.com/office/2006/metadata/properties"/>
    <ds:schemaRef ds:uri="8d42e0dd-18ca-448e-996e-c2aaa315e839"/>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71c45d75-c9c9-409a-a4e9-a617adc7c43c"/>
    <ds:schemaRef ds:uri="c8df3461-28a5-4f07-a897-5548def6ad5e"/>
  </ds:schemaRefs>
</ds:datastoreItem>
</file>

<file path=customXml/itemProps3.xml><?xml version="1.0" encoding="utf-8"?>
<ds:datastoreItem xmlns:ds="http://schemas.openxmlformats.org/officeDocument/2006/customXml" ds:itemID="{5C8FAD58-9BA7-488C-ACBC-7AE3E431D400}">
  <ds:schemaRefs>
    <ds:schemaRef ds:uri="http://schemas.microsoft.com/sharepoint/v3/contenttype/forms"/>
  </ds:schemaRefs>
</ds:datastoreItem>
</file>

<file path=customXml/itemProps4.xml><?xml version="1.0" encoding="utf-8"?>
<ds:datastoreItem xmlns:ds="http://schemas.openxmlformats.org/officeDocument/2006/customXml" ds:itemID="{D5CCB94E-999D-4B82-9305-48BCFDE105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72b03-6f34-4839-987f-e6d34f92f785"/>
    <ds:schemaRef ds:uri="c8df3461-28a5-4f07-a897-5548def6ad5e"/>
    <ds:schemaRef ds:uri="71c45d75-c9c9-409a-a4e9-a617adc7c43c"/>
    <ds:schemaRef ds:uri="8d42e0dd-18ca-448e-996e-c2aaa315e8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1149</Words>
  <Characters>6555</Characters>
  <Application>Microsoft Office Word</Application>
  <DocSecurity>0</DocSecurity>
  <Lines>54</Lines>
  <Paragraphs>15</Paragraphs>
  <ScaleCrop>false</ScaleCrop>
  <Company/>
  <LinksUpToDate>false</LinksUpToDate>
  <CharactersWithSpaces>7689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Neeta Bhatnagar</dc:creator>
  <cp:lastModifiedBy>Ana Petricel</cp:lastModifiedBy>
  <cp:revision>3</cp:revision>
  <dcterms:created xsi:type="dcterms:W3CDTF">2024-03-12T15:39:00Z</dcterms:created>
  <dcterms:modified xsi:type="dcterms:W3CDTF">2024-07-18T19:49:00Z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5bda12dd428143693bba7728856adf32559683bf7651e1ab63547946ebc889be</vt:lpwstr>
  </property>
  <property fmtid="{D5CDD505-2E9C-101B-9397-08002B2CF9AE}" pid="3" name="ContentTypeId">
    <vt:lpwstr>0x0101009562EB6DC257AE4985D89B02739FA68A</vt:lpwstr>
  </property>
  <property fmtid="{D5CDD505-2E9C-101B-9397-08002B2CF9AE}" pid="4" name="MCGL Country">
    <vt:lpwstr/>
  </property>
  <property fmtid="{D5CDD505-2E9C-101B-9397-08002B2CF9AE}" pid="5" name="MediaServiceImageTags">
    <vt:lpwstr>MediaServiceImageTags</vt:lpwstr>
  </property>
  <property fmtid="{D5CDD505-2E9C-101B-9397-08002B2CF9AE}" pid="6" name="MCGL Accelerator">
    <vt:lpwstr/>
  </property>
  <property fmtid="{D5CDD505-2E9C-101B-9397-08002B2CF9AE}" pid="7" name="High-impact Intervention">
    <vt:lpwstr/>
  </property>
</Properties>
</file>