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ind w:firstLine="120"/>
        <w:rPr>
          <w:color w:val="002a6c"/>
        </w:rPr>
      </w:pPr>
      <w:r w:rsidDel="00000000" w:rsidR="00000000" w:rsidRPr="00000000">
        <w:rPr>
          <w:rtl w:val="0"/>
        </w:rPr>
      </w:r>
    </w:p>
    <w:p w:rsidR="00000000" w:rsidDel="00000000" w:rsidP="00000000" w:rsidRDefault="00000000" w:rsidRPr="00000000" w14:paraId="00000002">
      <w:pPr>
        <w:pStyle w:val="Heading2"/>
        <w:ind w:firstLine="120"/>
        <w:rPr/>
      </w:pPr>
      <w:r w:rsidDel="00000000" w:rsidR="00000000" w:rsidRPr="00000000">
        <w:rPr>
          <w:color w:val="9dbfe5"/>
          <w:rtl w:val="0"/>
        </w:rPr>
        <w:t xml:space="preserve">Activity 1: Comparing Effectiveness of Family Planning Methods</w:t>
      </w:r>
      <w:r w:rsidDel="00000000" w:rsidR="00000000" w:rsidRPr="00000000">
        <w:rPr>
          <w:rtl w:val="0"/>
        </w:rPr>
      </w:r>
    </w:p>
    <w:p w:rsidR="00000000" w:rsidDel="00000000" w:rsidP="00000000" w:rsidRDefault="00000000" w:rsidRPr="00000000" w14:paraId="00000003">
      <w:pPr>
        <w:pStyle w:val="Heading3"/>
        <w:ind w:firstLine="120"/>
        <w:rPr/>
      </w:pPr>
      <w:r w:rsidDel="00000000" w:rsidR="00000000" w:rsidRPr="00000000">
        <w:rPr>
          <w:color w:val="002a6c"/>
          <w:rtl w:val="0"/>
        </w:rPr>
        <w:t xml:space="preserve">Activity Instructions</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119" w:right="12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The purpose of this activity is to give learners an opportunity to practice explaining the effectiveness of IUDs using Handout #1: Comparing Effectiveness of Family Planning Methods and Handout#2: Method Effectiveness Chart.</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Garamond" w:cs="Garamond" w:eastAsia="Garamond" w:hAnsi="Garamond"/>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Distribute copies of these job aids to the learners.</w:t>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118" w:line="240" w:lineRule="auto"/>
        <w:ind w:left="480" w:right="838"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Remind learners that clients consider method effectiveness one of the key factors when making a decision about which method to use.</w:t>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0" w:line="340" w:lineRule="auto"/>
        <w:ind w:left="480" w:right="0"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These handouts presented as job aids present the information in a more understandable format.</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119" w:right="147"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Explain that: If 100 women use IUDs for 1 year, less than 1 woman will become pregnant if she uses IUDs consistently and correctly (perfect use). IUDs are highly effective because, once in place, they do not depend on regular compliance from the user. LARC methods are appropriate for most women, including adolescents and nulliparous women. All women should be counseled about the full range and effectiveness of contraceptive options for which they are medically eligible so that they can identify the optimal methods.</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120" w:line="240" w:lineRule="auto"/>
        <w:ind w:left="480" w:right="0"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Before practicing with the tools, ask learners to answer the following questions:</w:t>
      </w:r>
    </w:p>
    <w:p w:rsidR="00000000" w:rsidDel="00000000" w:rsidP="00000000" w:rsidRDefault="00000000" w:rsidRPr="00000000" w14:paraId="0000000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40"/>
          <w:tab w:val="left" w:leader="none" w:pos="841"/>
        </w:tabs>
        <w:spacing w:after="0" w:before="116" w:line="242" w:lineRule="auto"/>
        <w:ind w:left="840" w:right="876" w:hanging="361"/>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How might you use these tools to help explain how effective IUDs are compared with other contraceptive methods?</w:t>
      </w:r>
    </w:p>
    <w:p w:rsidR="00000000" w:rsidDel="00000000" w:rsidP="00000000" w:rsidRDefault="00000000" w:rsidRPr="00000000" w14:paraId="0000000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40"/>
          <w:tab w:val="left" w:leader="none" w:pos="841"/>
        </w:tabs>
        <w:spacing w:after="0" w:before="117" w:line="240" w:lineRule="auto"/>
        <w:ind w:left="840" w:right="0" w:hanging="361"/>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How do these job aids compare with other ways you have explained method effectiveness to clients?</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119" w:line="240" w:lineRule="auto"/>
        <w:ind w:left="480" w:right="0"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Allow time for learner discussion.</w:t>
      </w:r>
    </w:p>
    <w:p w:rsidR="00000000" w:rsidDel="00000000" w:rsidP="00000000" w:rsidRDefault="00000000" w:rsidRPr="00000000" w14:paraId="0000000E">
      <w:pPr>
        <w:pStyle w:val="Heading3"/>
        <w:spacing w:before="269" w:lineRule="auto"/>
        <w:ind w:firstLine="120"/>
        <w:rPr/>
      </w:pPr>
      <w:r w:rsidDel="00000000" w:rsidR="00000000" w:rsidRPr="00000000">
        <w:rPr>
          <w:color w:val="002a6c"/>
          <w:rtl w:val="0"/>
        </w:rPr>
        <w:t xml:space="preserve">Role Play Instructions</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154" w:line="342" w:lineRule="auto"/>
        <w:ind w:left="480" w:right="0"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Instruct learners to pair off with a person sitting next to them.</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0" w:line="340" w:lineRule="auto"/>
        <w:ind w:left="480" w:right="0"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One person should play the role of the provider, while the other pretends to be a client.</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0" w:line="237" w:lineRule="auto"/>
        <w:ind w:left="480" w:right="256"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Providers should use one of the job aids to explain IUD effectiveness as if they were interacting with an actual client. Encourage “clients” to ask questions.</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1" w:line="341" w:lineRule="auto"/>
        <w:ind w:left="480" w:right="0"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Give partners several minutes to practice.</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9"/>
          <w:tab w:val="left" w:leader="none" w:pos="480"/>
        </w:tabs>
        <w:spacing w:after="0" w:before="0" w:line="237" w:lineRule="auto"/>
        <w:ind w:left="480" w:right="406" w:hanging="360"/>
        <w:jc w:val="left"/>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To conclude the activity, ask learners to talk about the experience. Find out how well they thought the tools worked, whether they were helpful to the clients, and what they learned from this experience.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984"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Remind learners that they will have various opportunities to practice client-provider interaction and counseling, rotating client and provider roles, throughout the session.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Garamond" w:cs="Garamond" w:eastAsia="Garamond" w:hAnsi="Garamond"/>
          <w:b w:val="0"/>
          <w:i w:val="0"/>
          <w:smallCaps w:val="0"/>
          <w:strike w:val="0"/>
          <w:color w:val="000000"/>
          <w:sz w:val="19"/>
          <w:szCs w:val="19"/>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headerReference r:id="rId7" w:type="default"/>
      <w:footerReference r:id="rId8" w:type="default"/>
      <w:pgSz w:h="15840" w:w="12240" w:orient="portrait"/>
      <w:pgMar w:bottom="280" w:top="960" w:left="1320" w:right="13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Gill San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tabs>
        <w:tab w:val="center" w:leader="none" w:pos="4680"/>
        <w:tab w:val="right" w:leader="none" w:pos="936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Page </w:t>
    </w:r>
    <w:r w:rsidDel="00000000" w:rsidR="00000000" w:rsidRPr="00000000">
      <w:rPr>
        <w:rFonts w:ascii="Times New Roman" w:cs="Times New Roman" w:eastAsia="Times New Roman" w:hAnsi="Times New Roman"/>
        <w:b w:val="1"/>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of </w:t>
    </w:r>
    <w:r w:rsidDel="00000000" w:rsidR="00000000" w:rsidRPr="00000000">
      <w:rPr>
        <w:rFonts w:ascii="Times New Roman" w:cs="Times New Roman" w:eastAsia="Times New Roman" w:hAnsi="Times New Roman"/>
        <w:b w:val="1"/>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tabs>
        <w:tab w:val="center" w:leader="none" w:pos="4680"/>
        <w:tab w:val="right" w:leader="none" w:pos="9360"/>
      </w:tabs>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The Training Resource Package for Family Planning</w:t>
      <w:tab/>
      <w:tab/>
      <w:t xml:space="preserve">IUD/PPIUD Module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480" w:hanging="360"/>
      </w:pPr>
      <w:rPr>
        <w:rFonts w:ascii="Noto Sans Symbols" w:cs="Noto Sans Symbols" w:eastAsia="Noto Sans Symbols" w:hAnsi="Noto Sans Symbols"/>
        <w:color w:val="002a6c"/>
        <w:sz w:val="28"/>
        <w:szCs w:val="28"/>
      </w:rPr>
    </w:lvl>
    <w:lvl w:ilvl="1">
      <w:start w:val="1"/>
      <w:numFmt w:val="decimal"/>
      <w:lvlText w:val="%2."/>
      <w:lvlJc w:val="left"/>
      <w:pPr>
        <w:ind w:left="840" w:hanging="361"/>
      </w:pPr>
      <w:rPr>
        <w:rFonts w:ascii="Garamond" w:cs="Garamond" w:eastAsia="Garamond" w:hAnsi="Garamond"/>
        <w:color w:val="002a6c"/>
        <w:sz w:val="22"/>
        <w:szCs w:val="22"/>
      </w:rPr>
    </w:lvl>
    <w:lvl w:ilvl="2">
      <w:start w:val="0"/>
      <w:numFmt w:val="bullet"/>
      <w:lvlText w:val="•"/>
      <w:lvlJc w:val="left"/>
      <w:pPr>
        <w:ind w:left="1811" w:hanging="361"/>
      </w:pPr>
      <w:rPr/>
    </w:lvl>
    <w:lvl w:ilvl="3">
      <w:start w:val="0"/>
      <w:numFmt w:val="bullet"/>
      <w:lvlText w:val="•"/>
      <w:lvlJc w:val="left"/>
      <w:pPr>
        <w:ind w:left="2782" w:hanging="361"/>
      </w:pPr>
      <w:rPr/>
    </w:lvl>
    <w:lvl w:ilvl="4">
      <w:start w:val="0"/>
      <w:numFmt w:val="bullet"/>
      <w:lvlText w:val="•"/>
      <w:lvlJc w:val="left"/>
      <w:pPr>
        <w:ind w:left="3753" w:hanging="361"/>
      </w:pPr>
      <w:rPr/>
    </w:lvl>
    <w:lvl w:ilvl="5">
      <w:start w:val="0"/>
      <w:numFmt w:val="bullet"/>
      <w:lvlText w:val="•"/>
      <w:lvlJc w:val="left"/>
      <w:pPr>
        <w:ind w:left="4724" w:hanging="361"/>
      </w:pPr>
      <w:rPr/>
    </w:lvl>
    <w:lvl w:ilvl="6">
      <w:start w:val="0"/>
      <w:numFmt w:val="bullet"/>
      <w:lvlText w:val="•"/>
      <w:lvlJc w:val="left"/>
      <w:pPr>
        <w:ind w:left="5695" w:hanging="361"/>
      </w:pPr>
      <w:rPr/>
    </w:lvl>
    <w:lvl w:ilvl="7">
      <w:start w:val="0"/>
      <w:numFmt w:val="bullet"/>
      <w:lvlText w:val="•"/>
      <w:lvlJc w:val="left"/>
      <w:pPr>
        <w:ind w:left="6666" w:hanging="361"/>
      </w:pPr>
      <w:rPr/>
    </w:lvl>
    <w:lvl w:ilvl="8">
      <w:start w:val="0"/>
      <w:numFmt w:val="bullet"/>
      <w:lvlText w:val="•"/>
      <w:lvlJc w:val="left"/>
      <w:pPr>
        <w:ind w:left="7637" w:hanging="361"/>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aramond" w:cs="Garamond" w:eastAsia="Garamond" w:hAnsi="Garamond"/>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4" w:lineRule="auto"/>
      <w:ind w:left="120" w:right="1245"/>
    </w:pPr>
    <w:rPr>
      <w:rFonts w:ascii="Gill Sans" w:cs="Gill Sans" w:eastAsia="Gill Sans" w:hAnsi="Gill Sans"/>
      <w:b w:val="1"/>
      <w:sz w:val="46"/>
      <w:szCs w:val="46"/>
    </w:rPr>
  </w:style>
  <w:style w:type="paragraph" w:styleId="Heading2">
    <w:name w:val="heading 2"/>
    <w:basedOn w:val="Normal"/>
    <w:next w:val="Normal"/>
    <w:pPr>
      <w:spacing w:before="200" w:lineRule="auto"/>
      <w:ind w:left="120" w:right="701"/>
    </w:pPr>
    <w:rPr>
      <w:rFonts w:ascii="Gill Sans" w:cs="Gill Sans" w:eastAsia="Gill Sans" w:hAnsi="Gill Sans"/>
      <w:sz w:val="46"/>
      <w:szCs w:val="46"/>
    </w:rPr>
  </w:style>
  <w:style w:type="paragraph" w:styleId="Heading3">
    <w:name w:val="heading 3"/>
    <w:basedOn w:val="Normal"/>
    <w:next w:val="Normal"/>
    <w:pPr>
      <w:spacing w:before="212" w:lineRule="auto"/>
      <w:ind w:left="120"/>
    </w:pPr>
    <w:rPr>
      <w:rFonts w:ascii="Gill Sans" w:cs="Gill Sans" w:eastAsia="Gill Sans" w:hAnsi="Gill Sans"/>
      <w:b w:val="1"/>
      <w:sz w:val="30"/>
      <w:szCs w:val="30"/>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Garamond" w:cs="Garamond" w:eastAsia="Garamond" w:hAnsi="Garamond"/>
    </w:rPr>
  </w:style>
  <w:style w:type="paragraph" w:styleId="Heading1">
    <w:name w:val="heading 1"/>
    <w:basedOn w:val="Normal"/>
    <w:uiPriority w:val="9"/>
    <w:qFormat w:val="1"/>
    <w:pPr>
      <w:spacing w:before="74"/>
      <w:ind w:left="120" w:right="1245"/>
      <w:outlineLvl w:val="0"/>
    </w:pPr>
    <w:rPr>
      <w:rFonts w:ascii="Gill Sans MT" w:cs="Gill Sans MT" w:eastAsia="Gill Sans MT" w:hAnsi="Gill Sans MT"/>
      <w:b w:val="1"/>
      <w:bCs w:val="1"/>
      <w:sz w:val="46"/>
      <w:szCs w:val="46"/>
    </w:rPr>
  </w:style>
  <w:style w:type="paragraph" w:styleId="Heading2">
    <w:name w:val="heading 2"/>
    <w:basedOn w:val="Normal"/>
    <w:uiPriority w:val="9"/>
    <w:unhideWhenUsed w:val="1"/>
    <w:qFormat w:val="1"/>
    <w:pPr>
      <w:spacing w:before="200"/>
      <w:ind w:left="120" w:right="701"/>
      <w:outlineLvl w:val="1"/>
    </w:pPr>
    <w:rPr>
      <w:rFonts w:ascii="Gill Sans MT" w:cs="Gill Sans MT" w:eastAsia="Gill Sans MT" w:hAnsi="Gill Sans MT"/>
      <w:sz w:val="46"/>
      <w:szCs w:val="46"/>
    </w:rPr>
  </w:style>
  <w:style w:type="paragraph" w:styleId="Heading3">
    <w:name w:val="heading 3"/>
    <w:basedOn w:val="Normal"/>
    <w:uiPriority w:val="9"/>
    <w:unhideWhenUsed w:val="1"/>
    <w:qFormat w:val="1"/>
    <w:pPr>
      <w:spacing w:before="212"/>
      <w:ind w:left="120"/>
      <w:outlineLvl w:val="2"/>
    </w:pPr>
    <w:rPr>
      <w:rFonts w:ascii="Gill Sans MT" w:cs="Gill Sans MT" w:eastAsia="Gill Sans MT" w:hAnsi="Gill Sans MT"/>
      <w:b w:val="1"/>
      <w:bCs w:val="1"/>
      <w:sz w:val="30"/>
      <w:szCs w:val="3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101"/>
      <w:ind w:left="120"/>
    </w:pPr>
    <w:rPr>
      <w:rFonts w:ascii="Gill Sans MT" w:cs="Gill Sans MT" w:eastAsia="Gill Sans MT" w:hAnsi="Gill Sans MT"/>
    </w:rPr>
  </w:style>
  <w:style w:type="paragraph" w:styleId="BodyText">
    <w:name w:val="Body Text"/>
    <w:basedOn w:val="Normal"/>
    <w:uiPriority w:val="1"/>
    <w:qFormat w:val="1"/>
    <w:pPr>
      <w:ind w:left="480"/>
    </w:pPr>
  </w:style>
  <w:style w:type="paragraph" w:styleId="ListParagraph">
    <w:name w:val="List Paragraph"/>
    <w:basedOn w:val="Normal"/>
    <w:uiPriority w:val="1"/>
    <w:qFormat w:val="1"/>
    <w:pPr>
      <w:ind w:left="480" w:hanging="360"/>
    </w:p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6007DE"/>
    <w:pPr>
      <w:tabs>
        <w:tab w:val="center" w:pos="4680"/>
        <w:tab w:val="right" w:pos="9360"/>
      </w:tabs>
    </w:pPr>
  </w:style>
  <w:style w:type="character" w:styleId="HeaderChar" w:customStyle="1">
    <w:name w:val="Header Char"/>
    <w:basedOn w:val="DefaultParagraphFont"/>
    <w:link w:val="Header"/>
    <w:uiPriority w:val="99"/>
    <w:rsid w:val="006007DE"/>
    <w:rPr>
      <w:rFonts w:ascii="Garamond" w:cs="Garamond" w:eastAsia="Garamond" w:hAnsi="Garamond"/>
    </w:rPr>
  </w:style>
  <w:style w:type="paragraph" w:styleId="Footer">
    <w:name w:val="footer"/>
    <w:basedOn w:val="Normal"/>
    <w:link w:val="FooterChar"/>
    <w:uiPriority w:val="99"/>
    <w:unhideWhenUsed w:val="1"/>
    <w:rsid w:val="006007DE"/>
    <w:pPr>
      <w:tabs>
        <w:tab w:val="center" w:pos="4680"/>
        <w:tab w:val="right" w:pos="9360"/>
      </w:tabs>
    </w:pPr>
  </w:style>
  <w:style w:type="character" w:styleId="FooterChar" w:customStyle="1">
    <w:name w:val="Footer Char"/>
    <w:basedOn w:val="DefaultParagraphFont"/>
    <w:link w:val="Footer"/>
    <w:uiPriority w:val="99"/>
    <w:rsid w:val="006007DE"/>
    <w:rPr>
      <w:rFonts w:ascii="Garamond" w:cs="Garamond" w:eastAsia="Garamond" w:hAnsi="Garamond"/>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GillSans-regular.ttf"/><Relationship Id="rId8"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GZafzuaqaTAjBc62b+d55hQNuA==">CgMxLjAyCGguZ2pkZ3hzOAByITFPZ2tyYnFBMkNuNHp1ZXV4aHBhLTB0NVhVNmVCRVpKOQ==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3E68F18-16C8-47F8-99C4-A1492E1F4A9D}"/>
</file>

<file path=customXML/itemProps3.xml><?xml version="1.0" encoding="utf-8"?>
<ds:datastoreItem xmlns:ds="http://schemas.openxmlformats.org/officeDocument/2006/customXml" ds:itemID="{255BF8F9-BBBC-4841-ACF6-19EC4843DCEA}"/>
</file>

<file path=customXML/itemProps4.xml><?xml version="1.0" encoding="utf-8"?>
<ds:datastoreItem xmlns:ds="http://schemas.openxmlformats.org/officeDocument/2006/customXml" ds:itemID="{CC02B28F-5646-4133-8558-B0A909F104C8}"/>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Maternal and Child Survival Program</dc:creator>
  <dcterms:created xsi:type="dcterms:W3CDTF">2024-02-29T19:46:00Z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2024-02-29T00:00:00Z</vt:lpwstr>
  </property>
  <property fmtid="{D5CDD505-2E9C-101B-9397-08002B2CF9AE}" pid="3" name="Creator">
    <vt:lpwstr>Acrobat PDFMaker 17 for Word</vt:lpwstr>
  </property>
  <property fmtid="{D5CDD505-2E9C-101B-9397-08002B2CF9AE}" pid="4" name="LastSaved">
    <vt:lpwstr>2024-02-29T00:00:00Z</vt:lpwstr>
  </property>
  <property fmtid="{D5CDD505-2E9C-101B-9397-08002B2CF9AE}" pid="5" name="ContentTypeId">
    <vt:lpwstr>0x0101009562EB6DC257AE4985D89B02739FA68A</vt:lpwstr>
  </property>
  <property fmtid="{D5CDD505-2E9C-101B-9397-08002B2CF9AE}" pid="6" name="MCGL Country">
    <vt:lpwstr>MCGL Country</vt:lpwstr>
  </property>
  <property fmtid="{D5CDD505-2E9C-101B-9397-08002B2CF9AE}" pid="7" name="MediaServiceImageTags">
    <vt:lpwstr>MediaServiceImageTags</vt:lpwstr>
  </property>
  <property fmtid="{D5CDD505-2E9C-101B-9397-08002B2CF9AE}" pid="8" name="MCGL Accelerator">
    <vt:lpwstr>MCGL Accelerator</vt:lpwstr>
  </property>
  <property fmtid="{D5CDD505-2E9C-101B-9397-08002B2CF9AE}" pid="9" name="High-impact Intervention">
    <vt:lpwstr>High-impact Intervention</vt:lpwstr>
  </property>
</Properties>
</file>