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729DF" w:rsidRDefault="006729DF" w14:paraId="00000001" w14:textId="77777777">
      <w:pPr>
        <w:spacing w:after="0" w:line="240" w:lineRule="auto"/>
        <w:rPr>
          <w:rFonts w:ascii="Garamond" w:hAnsi="Garamond" w:eastAsia="Garamond" w:cs="Garamond"/>
          <w:b/>
          <w:color w:val="000000"/>
          <w:sz w:val="24"/>
          <w:szCs w:val="24"/>
        </w:rPr>
      </w:pPr>
    </w:p>
    <w:p w:rsidR="006729DF" w:rsidRDefault="00E822C1" w14:paraId="00000002" w14:textId="77777777">
      <w:pPr>
        <w:pBdr>
          <w:top w:val="nil"/>
          <w:left w:val="nil"/>
          <w:bottom w:val="nil"/>
          <w:right w:val="nil"/>
          <w:between w:val="nil"/>
        </w:pBdr>
        <w:spacing w:after="0" w:line="240" w:lineRule="auto"/>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32"/>
          <w:szCs w:val="32"/>
        </w:rPr>
        <w:t>Handout #13: Passing a Uterine Sound</w:t>
      </w:r>
    </w:p>
    <w:p w:rsidR="006729DF" w:rsidRDefault="006729DF" w14:paraId="00000003" w14:textId="77777777">
      <w:pPr>
        <w:pBdr>
          <w:top w:val="nil"/>
          <w:left w:val="nil"/>
          <w:bottom w:val="nil"/>
          <w:right w:val="nil"/>
          <w:between w:val="nil"/>
        </w:pBdr>
        <w:spacing w:after="0" w:line="240" w:lineRule="auto"/>
        <w:rPr>
          <w:rFonts w:ascii="Times New Roman" w:hAnsi="Times New Roman" w:eastAsia="Times New Roman" w:cs="Times New Roman"/>
          <w:color w:val="000000"/>
          <w:sz w:val="24"/>
          <w:szCs w:val="24"/>
        </w:rPr>
      </w:pPr>
    </w:p>
    <w:p w:rsidR="006729DF" w:rsidRDefault="00E822C1" w14:paraId="00000004" w14:textId="77777777">
      <w:pPr>
        <w:pBdr>
          <w:top w:val="nil"/>
          <w:left w:val="nil"/>
          <w:bottom w:val="nil"/>
          <w:right w:val="nil"/>
          <w:between w:val="nil"/>
        </w:pBd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Sounding the uterus is required for all copper IUDs inserted with the withdrawal technique, in order to ensure high fundal placement.</w:t>
      </w:r>
    </w:p>
    <w:p w:rsidR="006729DF" w:rsidRDefault="006729DF" w14:paraId="00000005"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p>
    <w:p w:rsidR="006729DF" w:rsidRDefault="00E822C1" w14:paraId="00000006" w14:textId="77777777">
      <w:pPr>
        <w:pBdr>
          <w:top w:val="nil"/>
          <w:left w:val="nil"/>
          <w:bottom w:val="nil"/>
          <w:right w:val="nil"/>
          <w:between w:val="nil"/>
        </w:pBd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Purpose of Sounding the Uterus</w:t>
      </w:r>
    </w:p>
    <w:p w:rsidR="006729DF" w:rsidP="4C840F8F" w:rsidRDefault="00E822C1" w14:paraId="00000007" w14:textId="65F06C06">
      <w:pPr>
        <w:pBdr>
          <w:top w:val="nil" w:color="000000" w:sz="0" w:space="0"/>
          <w:left w:val="nil" w:color="000000" w:sz="0" w:space="0"/>
          <w:bottom w:val="nil" w:color="000000" w:sz="0" w:space="0"/>
          <w:right w:val="nil" w:color="000000" w:sz="0" w:space="0"/>
          <w:between w:val="nil" w:color="000000" w:sz="0" w:space="0"/>
        </w:pBdr>
        <w:spacing w:after="0" w:line="240" w:lineRule="auto"/>
        <w:ind w:left="300" w:hanging="300"/>
        <w:rPr>
          <w:rFonts w:ascii="Times New Roman" w:hAnsi="Times New Roman" w:eastAsia="Times New Roman" w:cs="Times New Roman"/>
          <w:color w:val="000000"/>
          <w:sz w:val="24"/>
          <w:szCs w:val="24"/>
        </w:rPr>
      </w:pPr>
      <w:r w:rsidRPr="4C840F8F" w:rsidR="00E822C1">
        <w:rPr>
          <w:rFonts w:ascii="Times New Roman" w:hAnsi="Times New Roman" w:eastAsia="Times New Roman" w:cs="Times New Roman"/>
          <w:color w:val="000000" w:themeColor="text1" w:themeTint="FF" w:themeShade="FF"/>
          <w:sz w:val="24"/>
          <w:szCs w:val="24"/>
        </w:rPr>
        <w:t xml:space="preserve">• To check for </w:t>
      </w:r>
      <w:r w:rsidRPr="4C840F8F" w:rsidR="50029FB2">
        <w:rPr>
          <w:rFonts w:ascii="Times New Roman" w:hAnsi="Times New Roman" w:eastAsia="Times New Roman" w:cs="Times New Roman"/>
          <w:color w:val="000000" w:themeColor="text1" w:themeTint="FF" w:themeShade="FF"/>
          <w:sz w:val="24"/>
          <w:szCs w:val="24"/>
        </w:rPr>
        <w:t xml:space="preserve">any </w:t>
      </w:r>
      <w:r w:rsidRPr="4C840F8F" w:rsidR="00E822C1">
        <w:rPr>
          <w:rFonts w:ascii="Times New Roman" w:hAnsi="Times New Roman" w:eastAsia="Times New Roman" w:cs="Times New Roman"/>
          <w:color w:val="000000" w:themeColor="text1" w:themeTint="FF" w:themeShade="FF"/>
          <w:sz w:val="24"/>
          <w:szCs w:val="24"/>
        </w:rPr>
        <w:t>obstructions in the cervical canal.</w:t>
      </w:r>
    </w:p>
    <w:p w:rsidR="006729DF" w:rsidP="506536A0" w:rsidRDefault="00E822C1" w14:paraId="00000008" w14:textId="141DC015">
      <w:pPr>
        <w:pBdr>
          <w:top w:val="nil" w:color="000000" w:sz="0" w:space="0"/>
          <w:left w:val="nil" w:color="000000" w:sz="0" w:space="0"/>
          <w:bottom w:val="nil" w:color="000000" w:sz="0" w:space="0"/>
          <w:right w:val="nil" w:color="000000" w:sz="0" w:space="0"/>
          <w:between w:val="nil" w:color="000000" w:sz="0" w:space="0"/>
        </w:pBdr>
        <w:spacing w:after="0" w:line="240" w:lineRule="auto"/>
        <w:ind w:left="300" w:hanging="300"/>
        <w:rPr>
          <w:rFonts w:ascii="Times New Roman" w:hAnsi="Times New Roman" w:eastAsia="Times New Roman" w:cs="Times New Roman"/>
          <w:color w:val="000000"/>
          <w:sz w:val="24"/>
          <w:szCs w:val="24"/>
        </w:rPr>
      </w:pPr>
      <w:r w:rsidRPr="506536A0" w:rsidR="00E822C1">
        <w:rPr>
          <w:rFonts w:ascii="Times New Roman" w:hAnsi="Times New Roman" w:eastAsia="Times New Roman" w:cs="Times New Roman"/>
          <w:color w:val="000000" w:themeColor="text1" w:themeTint="FF" w:themeShade="FF"/>
          <w:sz w:val="24"/>
          <w:szCs w:val="24"/>
        </w:rPr>
        <w:t>• To measure the length from external cervical os to the uterine fundus so that the blue depth gauge on the insertion tube (Cu</w:t>
      </w:r>
      <w:r w:rsidRPr="506536A0" w:rsidR="24EE0886">
        <w:rPr>
          <w:rFonts w:ascii="Times New Roman" w:hAnsi="Times New Roman" w:eastAsia="Times New Roman" w:cs="Times New Roman"/>
          <w:color w:val="000000" w:themeColor="text1" w:themeTint="FF" w:themeShade="FF"/>
          <w:sz w:val="24"/>
          <w:szCs w:val="24"/>
        </w:rPr>
        <w:t xml:space="preserve"> T</w:t>
      </w:r>
      <w:r w:rsidRPr="506536A0" w:rsidR="00E822C1">
        <w:rPr>
          <w:rFonts w:ascii="Times New Roman" w:hAnsi="Times New Roman" w:eastAsia="Times New Roman" w:cs="Times New Roman"/>
          <w:color w:val="000000" w:themeColor="text1" w:themeTint="FF" w:themeShade="FF"/>
          <w:sz w:val="24"/>
          <w:szCs w:val="24"/>
        </w:rPr>
        <w:t xml:space="preserve"> 380A IUD) can be set at the same </w:t>
      </w:r>
      <w:r w:rsidRPr="506536A0" w:rsidR="360C3B37">
        <w:rPr>
          <w:rFonts w:ascii="Times New Roman" w:hAnsi="Times New Roman" w:eastAsia="Times New Roman" w:cs="Times New Roman"/>
          <w:color w:val="000000" w:themeColor="text1" w:themeTint="FF" w:themeShade="FF"/>
          <w:sz w:val="24"/>
          <w:szCs w:val="24"/>
        </w:rPr>
        <w:t>length</w:t>
      </w:r>
      <w:r w:rsidRPr="506536A0" w:rsidR="00E822C1">
        <w:rPr>
          <w:rFonts w:ascii="Times New Roman" w:hAnsi="Times New Roman" w:eastAsia="Times New Roman" w:cs="Times New Roman"/>
          <w:color w:val="000000" w:themeColor="text1" w:themeTint="FF" w:themeShade="FF"/>
          <w:sz w:val="24"/>
          <w:szCs w:val="24"/>
        </w:rPr>
        <w:t>,</w:t>
      </w:r>
      <w:r w:rsidRPr="506536A0" w:rsidR="02759152">
        <w:rPr>
          <w:rFonts w:ascii="Times New Roman" w:hAnsi="Times New Roman" w:eastAsia="Times New Roman" w:cs="Times New Roman"/>
          <w:color w:val="000000" w:themeColor="text1" w:themeTint="FF" w:themeShade="FF"/>
          <w:sz w:val="24"/>
          <w:szCs w:val="24"/>
        </w:rPr>
        <w:t xml:space="preserve"> to ensure </w:t>
      </w:r>
      <w:r w:rsidRPr="506536A0" w:rsidR="02759152">
        <w:rPr>
          <w:rFonts w:ascii="Times New Roman" w:hAnsi="Times New Roman" w:eastAsia="Times New Roman" w:cs="Times New Roman"/>
          <w:color w:val="000000" w:themeColor="text1" w:themeTint="FF" w:themeShade="FF"/>
          <w:sz w:val="24"/>
          <w:szCs w:val="24"/>
        </w:rPr>
        <w:t>that the</w:t>
      </w:r>
      <w:r w:rsidRPr="506536A0" w:rsidR="00E822C1">
        <w:rPr>
          <w:rFonts w:ascii="Times New Roman" w:hAnsi="Times New Roman" w:eastAsia="Times New Roman" w:cs="Times New Roman"/>
          <w:color w:val="000000" w:themeColor="text1" w:themeTint="FF" w:themeShade="FF"/>
          <w:sz w:val="24"/>
          <w:szCs w:val="24"/>
        </w:rPr>
        <w:t xml:space="preserve"> IUD will be placed high in the uterine fundus.</w:t>
      </w:r>
    </w:p>
    <w:p w:rsidR="006729DF" w:rsidRDefault="006729DF" w14:paraId="00000009"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p>
    <w:p w:rsidR="006729DF" w:rsidRDefault="00E822C1" w14:paraId="0000000A" w14:textId="77777777">
      <w:pPr>
        <w:pBdr>
          <w:top w:val="nil"/>
          <w:left w:val="nil"/>
          <w:bottom w:val="nil"/>
          <w:right w:val="nil"/>
          <w:between w:val="nil"/>
        </w:pBd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Procedure for Sounding the Uterus</w:t>
      </w:r>
    </w:p>
    <w:p w:rsidR="006729DF" w:rsidRDefault="00E822C1" w14:paraId="0000000B" w14:textId="77777777">
      <w:pPr>
        <w:pBdr>
          <w:top w:val="nil"/>
          <w:left w:val="nil"/>
          <w:bottom w:val="nil"/>
          <w:right w:val="nil"/>
          <w:between w:val="nil"/>
        </w:pBd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Use gentle, no touch (aseptic) technique throughout.</w:t>
      </w:r>
    </w:p>
    <w:p w:rsidR="006729DF" w:rsidRDefault="006729DF" w14:paraId="0000000C"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p>
    <w:p w:rsidR="006729DF" w:rsidRDefault="00E822C1" w14:paraId="0000000D" w14:textId="77777777">
      <w:pPr>
        <w:pBdr>
          <w:top w:val="nil"/>
          <w:left w:val="nil"/>
          <w:bottom w:val="nil"/>
          <w:right w:val="nil"/>
          <w:between w:val="nil"/>
        </w:pBdr>
        <w:spacing w:after="0" w:line="240" w:lineRule="auto"/>
        <w:rPr>
          <w:rFonts w:ascii="Times New Roman" w:hAnsi="Times New Roman" w:eastAsia="Times New Roman" w:cs="Times New Roman"/>
          <w:i/>
          <w:color w:val="000000"/>
          <w:sz w:val="24"/>
          <w:szCs w:val="24"/>
        </w:rPr>
      </w:pPr>
      <w:r>
        <w:rPr>
          <w:rFonts w:ascii="Times New Roman" w:hAnsi="Times New Roman" w:eastAsia="Times New Roman" w:cs="Times New Roman"/>
          <w:b/>
          <w:i/>
          <w:color w:val="000000"/>
          <w:sz w:val="24"/>
          <w:szCs w:val="24"/>
        </w:rPr>
        <w:t xml:space="preserve">Note: </w:t>
      </w:r>
      <w:r>
        <w:rPr>
          <w:rFonts w:ascii="Times New Roman" w:hAnsi="Times New Roman" w:eastAsia="Times New Roman" w:cs="Times New Roman"/>
          <w:i/>
          <w:color w:val="000000"/>
          <w:sz w:val="24"/>
          <w:szCs w:val="24"/>
        </w:rPr>
        <w:t xml:space="preserve">Before attempting to sound the uterus, a screening speculum and bimanual exam should have been performed to assess the position of the uterus and rule out the possibility of vaginal and cervical infection and to determine the size of the uterus. </w:t>
      </w:r>
    </w:p>
    <w:p w:rsidR="006729DF" w:rsidRDefault="006729DF" w14:paraId="0000000E"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p>
    <w:p w:rsidR="006729DF" w:rsidRDefault="00E822C1" w14:paraId="0000000F" w14:textId="77777777">
      <w:pPr>
        <w:pBdr>
          <w:top w:val="nil"/>
          <w:left w:val="nil"/>
          <w:bottom w:val="nil"/>
          <w:right w:val="nil"/>
          <w:between w:val="nil"/>
        </w:pBdr>
        <w:spacing w:after="0" w:line="240" w:lineRule="auto"/>
        <w:ind w:left="860" w:hanging="86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Step 1: </w:t>
      </w:r>
      <w:r>
        <w:rPr>
          <w:rFonts w:ascii="Times New Roman" w:hAnsi="Times New Roman" w:eastAsia="Times New Roman" w:cs="Times New Roman"/>
          <w:color w:val="000000"/>
          <w:sz w:val="24"/>
          <w:szCs w:val="24"/>
        </w:rPr>
        <w:t>Thoroughly clean the cervix with an antiseptic solution e.g., Chlorhexidine Gluconate (Hibiclens®, Hibiscrub®, Hibitane® or Savlon® note: concentration of Savlon® may vary) or iodophors (Povidone Iodine, Betadine®, Wesodyne®).</w:t>
      </w:r>
    </w:p>
    <w:p w:rsidR="006729DF" w:rsidRDefault="006729DF" w14:paraId="00000010"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p>
    <w:p w:rsidR="006729DF" w:rsidRDefault="00E822C1" w14:paraId="00000011" w14:textId="77777777">
      <w:pPr>
        <w:pBdr>
          <w:top w:val="nil"/>
          <w:left w:val="nil"/>
          <w:bottom w:val="nil"/>
          <w:right w:val="nil"/>
          <w:between w:val="nil"/>
        </w:pBdr>
        <w:spacing w:after="0" w:line="240" w:lineRule="auto"/>
        <w:ind w:left="860" w:hanging="86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Step 2: </w:t>
      </w:r>
      <w:r>
        <w:rPr>
          <w:rFonts w:ascii="Times New Roman" w:hAnsi="Times New Roman" w:eastAsia="Times New Roman" w:cs="Times New Roman"/>
          <w:color w:val="000000"/>
          <w:sz w:val="24"/>
          <w:szCs w:val="24"/>
        </w:rPr>
        <w:t xml:space="preserve">Apply the HLD or sterile tenaculum to the cervix. Close the tenaculum </w:t>
      </w:r>
      <w:r>
        <w:rPr>
          <w:rFonts w:ascii="Times New Roman" w:hAnsi="Times New Roman" w:eastAsia="Times New Roman" w:cs="Times New Roman"/>
          <w:b/>
          <w:color w:val="000000"/>
          <w:sz w:val="24"/>
          <w:szCs w:val="24"/>
        </w:rPr>
        <w:t>one notch at a time</w:t>
      </w:r>
      <w:r>
        <w:rPr>
          <w:rFonts w:ascii="Times New Roman" w:hAnsi="Times New Roman" w:eastAsia="Times New Roman" w:cs="Times New Roman"/>
          <w:color w:val="000000"/>
          <w:sz w:val="24"/>
          <w:szCs w:val="24"/>
        </w:rPr>
        <w:t>, slowly, and no further than necessary.</w:t>
      </w:r>
    </w:p>
    <w:p w:rsidR="006729DF" w:rsidRDefault="006729DF" w14:paraId="00000012"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p>
    <w:p w:rsidR="006729DF" w:rsidP="506536A0" w:rsidRDefault="00E822C1" w14:paraId="00000013" w14:textId="1DFBE4FD">
      <w:pPr>
        <w:pBdr>
          <w:top w:val="nil" w:color="000000" w:sz="0" w:space="0"/>
          <w:left w:val="nil" w:color="000000" w:sz="0" w:space="0"/>
          <w:bottom w:val="nil" w:color="000000" w:sz="0" w:space="0"/>
          <w:right w:val="nil" w:color="000000" w:sz="0" w:space="0"/>
          <w:between w:val="nil" w:color="000000" w:sz="0" w:space="0"/>
        </w:pBdr>
        <w:spacing w:after="0" w:line="240" w:lineRule="auto"/>
        <w:ind w:left="860" w:hanging="860"/>
        <w:rPr>
          <w:rFonts w:ascii="Times New Roman" w:hAnsi="Times New Roman" w:eastAsia="Times New Roman" w:cs="Times New Roman"/>
          <w:color w:val="000000"/>
          <w:sz w:val="24"/>
          <w:szCs w:val="24"/>
        </w:rPr>
      </w:pPr>
      <w:r w:rsidRPr="506536A0" w:rsidR="00E822C1">
        <w:rPr>
          <w:rFonts w:ascii="Times New Roman" w:hAnsi="Times New Roman" w:eastAsia="Times New Roman" w:cs="Times New Roman"/>
          <w:b w:val="1"/>
          <w:bCs w:val="1"/>
          <w:color w:val="000000" w:themeColor="text1" w:themeTint="FF" w:themeShade="FF"/>
          <w:sz w:val="24"/>
          <w:szCs w:val="24"/>
        </w:rPr>
        <w:t xml:space="preserve">Step 3: </w:t>
      </w:r>
      <w:r w:rsidRPr="506536A0" w:rsidR="00E822C1">
        <w:rPr>
          <w:rFonts w:ascii="Times New Roman" w:hAnsi="Times New Roman" w:eastAsia="Times New Roman" w:cs="Times New Roman"/>
          <w:color w:val="000000" w:themeColor="text1" w:themeTint="FF" w:themeShade="FF"/>
          <w:sz w:val="24"/>
          <w:szCs w:val="24"/>
        </w:rPr>
        <w:t xml:space="preserve">Pick up the handle of the sound, do not touch the tip. Turn the sound so that it curves in the same direction as the uterus. Gently pass the HLD or sterile tip of the uterine sound into the cervical canal. At the same time, keep a firm grip with the tenaculum. (Be careful not to touch the walls of the vagina with </w:t>
      </w:r>
      <w:r w:rsidRPr="506536A0" w:rsidR="21268268">
        <w:rPr>
          <w:rFonts w:ascii="Times New Roman" w:hAnsi="Times New Roman" w:eastAsia="Times New Roman" w:cs="Times New Roman"/>
          <w:color w:val="000000" w:themeColor="text1" w:themeTint="FF" w:themeShade="FF"/>
          <w:sz w:val="24"/>
          <w:szCs w:val="24"/>
        </w:rPr>
        <w:t>the tip</w:t>
      </w:r>
      <w:r w:rsidRPr="506536A0" w:rsidR="00E822C1">
        <w:rPr>
          <w:rFonts w:ascii="Times New Roman" w:hAnsi="Times New Roman" w:eastAsia="Times New Roman" w:cs="Times New Roman"/>
          <w:color w:val="000000" w:themeColor="text1" w:themeTint="FF" w:themeShade="FF"/>
          <w:sz w:val="24"/>
          <w:szCs w:val="24"/>
        </w:rPr>
        <w:t xml:space="preserve"> of sound.)</w:t>
      </w:r>
    </w:p>
    <w:p w:rsidR="006729DF" w:rsidRDefault="006729DF" w14:paraId="00000014"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p>
    <w:p w:rsidR="006729DF" w:rsidRDefault="00E822C1" w14:paraId="00000015" w14:textId="77777777">
      <w:pPr>
        <w:pBdr>
          <w:top w:val="nil"/>
          <w:left w:val="nil"/>
          <w:bottom w:val="nil"/>
          <w:right w:val="nil"/>
          <w:between w:val="nil"/>
        </w:pBdr>
        <w:spacing w:after="0" w:line="240" w:lineRule="auto"/>
        <w:ind w:left="860"/>
        <w:rPr>
          <w:rFonts w:ascii="Times New Roman" w:hAnsi="Times New Roman" w:eastAsia="Times New Roman" w:cs="Times New Roman"/>
          <w:b/>
          <w:color w:val="000000"/>
          <w:sz w:val="24"/>
          <w:szCs w:val="24"/>
        </w:rPr>
      </w:pPr>
      <w:r>
        <w:rPr>
          <w:rFonts w:ascii="Times New Roman" w:hAnsi="Times New Roman" w:eastAsia="Times New Roman" w:cs="Times New Roman"/>
          <w:color w:val="000000"/>
          <w:sz w:val="24"/>
          <w:szCs w:val="24"/>
        </w:rPr>
        <w:t xml:space="preserve">Carefully and gently, insert the uterine sound in the direction of the uterus while gently pulling steadily outward on the tenaculum. If there is resistance at the internal os, use a smaller sound, if available. Do </w:t>
      </w:r>
      <w:r>
        <w:rPr>
          <w:rFonts w:ascii="Times New Roman" w:hAnsi="Times New Roman" w:eastAsia="Times New Roman" w:cs="Times New Roman"/>
          <w:b/>
          <w:color w:val="000000"/>
          <w:sz w:val="24"/>
          <w:szCs w:val="24"/>
        </w:rPr>
        <w:t xml:space="preserve">not </w:t>
      </w:r>
      <w:r>
        <w:rPr>
          <w:rFonts w:ascii="Times New Roman" w:hAnsi="Times New Roman" w:eastAsia="Times New Roman" w:cs="Times New Roman"/>
          <w:color w:val="000000"/>
          <w:sz w:val="24"/>
          <w:szCs w:val="24"/>
        </w:rPr>
        <w:t xml:space="preserve">attempt to dilate the cervix unless well qualified. </w:t>
      </w:r>
      <w:r>
        <w:rPr>
          <w:rFonts w:ascii="Times New Roman" w:hAnsi="Times New Roman" w:eastAsia="Times New Roman" w:cs="Times New Roman"/>
          <w:b/>
          <w:color w:val="000000"/>
          <w:sz w:val="24"/>
          <w:szCs w:val="24"/>
        </w:rPr>
        <w:t xml:space="preserve">Gentle </w:t>
      </w:r>
      <w:r>
        <w:rPr>
          <w:rFonts w:ascii="Times New Roman" w:hAnsi="Times New Roman" w:eastAsia="Times New Roman" w:cs="Times New Roman"/>
          <w:color w:val="000000"/>
          <w:sz w:val="24"/>
          <w:szCs w:val="24"/>
        </w:rPr>
        <w:t xml:space="preserve">traction on the tenaculum may enable the sound to pass more easily. </w:t>
      </w:r>
      <w:r>
        <w:rPr>
          <w:rFonts w:ascii="Times New Roman" w:hAnsi="Times New Roman" w:eastAsia="Times New Roman" w:cs="Times New Roman"/>
          <w:b/>
          <w:color w:val="000000"/>
          <w:sz w:val="24"/>
          <w:szCs w:val="24"/>
        </w:rPr>
        <w:t xml:space="preserve">If client begins to show symptoms of fainting or pallor with slow heart rate, STOP. </w:t>
      </w:r>
    </w:p>
    <w:p w:rsidR="006729DF" w:rsidRDefault="006729DF" w14:paraId="00000016"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p>
    <w:p w:rsidR="006729DF" w:rsidP="506536A0" w:rsidRDefault="00E822C1" w14:paraId="00000017" w14:textId="572712C1">
      <w:pPr>
        <w:pBdr>
          <w:top w:val="nil" w:color="000000" w:sz="0" w:space="0"/>
          <w:left w:val="nil" w:color="000000" w:sz="0" w:space="0"/>
          <w:bottom w:val="nil" w:color="000000" w:sz="0" w:space="0"/>
          <w:right w:val="nil" w:color="000000" w:sz="0" w:space="0"/>
          <w:between w:val="nil" w:color="000000" w:sz="0" w:space="0"/>
        </w:pBdr>
        <w:spacing w:after="0" w:line="240" w:lineRule="auto"/>
        <w:ind w:left="860" w:hanging="860"/>
        <w:rPr>
          <w:rFonts w:ascii="Times New Roman" w:hAnsi="Times New Roman" w:eastAsia="Times New Roman" w:cs="Times New Roman"/>
          <w:color w:val="000000"/>
          <w:sz w:val="24"/>
          <w:szCs w:val="24"/>
        </w:rPr>
      </w:pPr>
      <w:r w:rsidRPr="506536A0" w:rsidR="00E822C1">
        <w:rPr>
          <w:rFonts w:ascii="Times New Roman" w:hAnsi="Times New Roman" w:eastAsia="Times New Roman" w:cs="Times New Roman"/>
          <w:b w:val="1"/>
          <w:bCs w:val="1"/>
          <w:color w:val="000000" w:themeColor="text1" w:themeTint="FF" w:themeShade="FF"/>
          <w:sz w:val="24"/>
          <w:szCs w:val="24"/>
        </w:rPr>
        <w:t xml:space="preserve">Step 4: </w:t>
      </w:r>
      <w:r w:rsidRPr="506536A0" w:rsidR="00E822C1">
        <w:rPr>
          <w:rFonts w:ascii="Times New Roman" w:hAnsi="Times New Roman" w:eastAsia="Times New Roman" w:cs="Times New Roman"/>
          <w:color w:val="000000" w:themeColor="text1" w:themeTint="FF" w:themeShade="FF"/>
          <w:sz w:val="24"/>
          <w:szCs w:val="24"/>
        </w:rPr>
        <w:t xml:space="preserve">Slowly withdraw the sound, it will be wet and darker </w:t>
      </w:r>
      <w:r w:rsidRPr="506536A0" w:rsidR="00E822C1">
        <w:rPr>
          <w:rFonts w:ascii="Times New Roman" w:hAnsi="Times New Roman" w:eastAsia="Times New Roman" w:cs="Times New Roman"/>
          <w:color w:val="000000" w:themeColor="text1" w:themeTint="FF" w:themeShade="FF"/>
          <w:sz w:val="24"/>
          <w:szCs w:val="24"/>
        </w:rPr>
        <w:t>where</w:t>
      </w:r>
      <w:r w:rsidRPr="506536A0" w:rsidR="00E822C1">
        <w:rPr>
          <w:rFonts w:ascii="Times New Roman" w:hAnsi="Times New Roman" w:eastAsia="Times New Roman" w:cs="Times New Roman"/>
          <w:color w:val="000000" w:themeColor="text1" w:themeTint="FF" w:themeShade="FF"/>
          <w:sz w:val="24"/>
          <w:szCs w:val="24"/>
        </w:rPr>
        <w:t xml:space="preserve"> it was in the uterus. Place the sound next to the IUD and set the blue depth gauge at the depth of the uterus. </w:t>
      </w:r>
      <w:r w:rsidRPr="506536A0" w:rsidR="00E822C1">
        <w:rPr>
          <w:rFonts w:ascii="Times New Roman" w:hAnsi="Times New Roman" w:eastAsia="Times New Roman" w:cs="Times New Roman"/>
          <w:color w:val="000000" w:themeColor="text1" w:themeTint="FF" w:themeShade="FF"/>
          <w:sz w:val="24"/>
          <w:szCs w:val="24"/>
        </w:rPr>
        <w:t>Determine</w:t>
      </w:r>
      <w:r w:rsidRPr="506536A0" w:rsidR="00E822C1">
        <w:rPr>
          <w:rFonts w:ascii="Times New Roman" w:hAnsi="Times New Roman" w:eastAsia="Times New Roman" w:cs="Times New Roman"/>
          <w:color w:val="000000" w:themeColor="text1" w:themeTint="FF" w:themeShade="FF"/>
          <w:sz w:val="24"/>
          <w:szCs w:val="24"/>
        </w:rPr>
        <w:t xml:space="preserve"> the length of the uterus by noting the mucus and or blood on the sound. The average uterus will sound to a depth of six to eight centimeters.</w:t>
      </w:r>
    </w:p>
    <w:p w:rsidR="006729DF" w:rsidRDefault="00E822C1" w14:paraId="00000018" w14:textId="77777777">
      <w:pPr>
        <w:pageBreakBefore/>
        <w:pBdr>
          <w:top w:val="nil"/>
          <w:left w:val="nil"/>
          <w:bottom w:val="nil"/>
          <w:right w:val="nil"/>
          <w:between w:val="nil"/>
        </w:pBdr>
        <w:spacing w:after="0" w:line="240" w:lineRule="auto"/>
        <w:ind w:left="860"/>
        <w:rPr>
          <w:rFonts w:ascii="Times New Roman" w:hAnsi="Times New Roman" w:eastAsia="Times New Roman" w:cs="Times New Roman"/>
          <w:color w:val="000000"/>
          <w:sz w:val="24"/>
          <w:szCs w:val="24"/>
        </w:rPr>
      </w:pPr>
      <w:r>
        <w:rPr>
          <w:rFonts w:ascii="Times New Roman" w:hAnsi="Times New Roman" w:eastAsia="Times New Roman" w:cs="Times New Roman"/>
          <w:b/>
          <w:i/>
          <w:color w:val="000000"/>
          <w:sz w:val="24"/>
          <w:szCs w:val="24"/>
        </w:rPr>
        <w:t xml:space="preserve">Note: </w:t>
      </w:r>
      <w:r>
        <w:rPr>
          <w:rFonts w:ascii="Times New Roman" w:hAnsi="Times New Roman" w:eastAsia="Times New Roman" w:cs="Times New Roman"/>
          <w:i/>
          <w:color w:val="000000"/>
          <w:sz w:val="24"/>
          <w:szCs w:val="24"/>
        </w:rPr>
        <w:t>If the uterus sounds to a depth of 10 cm or more, the sound may have perforated the uterus, or the uterus may be enlarged due to tumors or pregnancy. DO NOT insert an IUD. If perforation is suspected, observe the client in the clinic carefully.</w:t>
      </w:r>
    </w:p>
    <w:p w:rsidR="006729DF" w:rsidRDefault="00E822C1" w14:paraId="00000019" w14:textId="77777777">
      <w:pPr>
        <w:pBdr>
          <w:top w:val="nil"/>
          <w:left w:val="nil"/>
          <w:bottom w:val="nil"/>
          <w:right w:val="nil"/>
          <w:between w:val="nil"/>
        </w:pBdr>
        <w:spacing w:after="0" w:line="240" w:lineRule="auto"/>
        <w:ind w:left="1180" w:hanging="30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For the first hour, keep the woman in bed and check the pulse and blood pressure every 5 to 10 minutes.</w:t>
      </w:r>
    </w:p>
    <w:p w:rsidR="006729DF" w:rsidRDefault="00E822C1" w14:paraId="0000001A" w14:textId="77777777">
      <w:pPr>
        <w:pBdr>
          <w:top w:val="nil"/>
          <w:left w:val="nil"/>
          <w:bottom w:val="nil"/>
          <w:right w:val="nil"/>
          <w:between w:val="nil"/>
        </w:pBdr>
        <w:spacing w:after="0" w:line="240" w:lineRule="auto"/>
        <w:ind w:left="1180" w:hanging="30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 If the woman remains stable after one hour, check the hematocrit/hemoglobin if possible, allow her to walk, check vital signs as needed, and observe for several more hours. If she has no signs or symptoms, she can be sent home, but should avoid intercourse for two weeks. Help her make an informed choice about a different (back up) contraceptive.</w:t>
      </w:r>
    </w:p>
    <w:p w:rsidR="006729DF" w:rsidRDefault="00E822C1" w14:paraId="0000001B" w14:textId="77777777">
      <w:pPr>
        <w:pBdr>
          <w:top w:val="nil"/>
          <w:left w:val="nil"/>
          <w:bottom w:val="nil"/>
          <w:right w:val="nil"/>
          <w:between w:val="nil"/>
        </w:pBdr>
        <w:spacing w:after="0" w:line="240" w:lineRule="auto"/>
        <w:ind w:left="1180" w:hanging="30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c) If there is a rapid pulse and falling blood pressure, or new pain or increasing pain around the uterus, hospitalization is needed. </w:t>
      </w:r>
    </w:p>
    <w:p w:rsidR="006729DF" w:rsidRDefault="006729DF" w14:paraId="0000001C"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p>
    <w:p w:rsidR="006729DF" w:rsidRDefault="006729DF" w14:paraId="0000001D"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p>
    <w:p w:rsidR="006729DF" w:rsidRDefault="006729DF" w14:paraId="0000001E"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p>
    <w:p w:rsidR="006729DF" w:rsidRDefault="006729DF" w14:paraId="0000001F"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p>
    <w:p w:rsidR="006729DF" w:rsidRDefault="006729DF" w14:paraId="00000020"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p>
    <w:p w:rsidR="006729DF" w:rsidRDefault="006729DF" w14:paraId="00000021" w14:textId="77777777">
      <w:pPr>
        <w:pBdr>
          <w:top w:val="nil"/>
          <w:left w:val="nil"/>
          <w:bottom w:val="nil"/>
          <w:right w:val="nil"/>
          <w:between w:val="nil"/>
        </w:pBdr>
        <w:spacing w:after="0" w:line="240" w:lineRule="auto"/>
        <w:rPr>
          <w:rFonts w:ascii="EB Garamond" w:hAnsi="EB Garamond" w:eastAsia="EB Garamond" w:cs="EB Garamond"/>
          <w:color w:val="000000"/>
          <w:sz w:val="24"/>
          <w:szCs w:val="24"/>
        </w:rPr>
      </w:pPr>
      <w:bookmarkStart w:name="_heading=h.gjdgxs" w:colFirst="0" w:colLast="0" w:id="0"/>
      <w:bookmarkEnd w:id="0"/>
    </w:p>
    <w:p w:rsidR="006729DF" w:rsidRDefault="00E822C1" w14:paraId="00000022"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Adapted from: Solter, C. Intrauterine Devices (IUDs): Participant's Manual. Watertown, MA: Pathfinder International, 2008.</w:t>
      </w:r>
    </w:p>
    <w:p w:rsidR="006729DF" w:rsidRDefault="006729DF" w14:paraId="00000023" w14:textId="77777777">
      <w:pPr>
        <w:rPr>
          <w:rFonts w:ascii="Times New Roman" w:hAnsi="Times New Roman" w:eastAsia="Times New Roman" w:cs="Times New Roman"/>
        </w:rPr>
      </w:pPr>
    </w:p>
    <w:p w:rsidR="006729DF" w:rsidRDefault="006729DF" w14:paraId="00000024" w14:textId="77777777">
      <w:pPr>
        <w:rPr>
          <w:rFonts w:ascii="Times New Roman" w:hAnsi="Times New Roman" w:eastAsia="Times New Roman" w:cs="Times New Roman"/>
        </w:rPr>
      </w:pPr>
    </w:p>
    <w:sectPr w:rsidR="006729DF">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w:fontKey="{2AE5860F-F28B-45E4-AA33-B77394B99B5C}" r:id="rId1"/>
    <w:embedBold w:fontKey="{1B52FEED-96B2-4C03-9033-DA45FAF65073}" r:id="rId2"/>
  </w:font>
  <w:font w:name="Times New Roman">
    <w:panose1 w:val="02020603050405020304"/>
    <w:charset w:val="00"/>
    <w:family w:val="roman"/>
    <w:pitch w:val="variable"/>
    <w:sig w:usb0="E0002EFF" w:usb1="C000785B" w:usb2="00000009" w:usb3="00000000" w:csb0="000001FF" w:csb1="00000000"/>
  </w:font>
  <w:font w:name="Adobe Garamond Pr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Garamond Bold">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w:fontKey="{4E7FDE4C-061F-4F6C-951F-B72632FED5DD}" r:id="rId3"/>
    <w:embedItalic w:fontKey="{0019D580-1BB9-420A-A040-DF465DC1F1F0}" r:id="rId4"/>
  </w:font>
  <w:font w:name="Garamond">
    <w:panose1 w:val="02020404030301010803"/>
    <w:charset w:val="00"/>
    <w:family w:val="roman"/>
    <w:pitch w:val="variable"/>
    <w:sig w:usb0="00000287" w:usb1="00000000" w:usb2="00000000" w:usb3="00000000" w:csb0="0000009F" w:csb1="00000000"/>
    <w:embedRegular w:fontKey="{7F59AD8D-C273-40FD-B852-6E2FDF4CDBAB}" r:id="rId5"/>
    <w:embedBold w:fontKey="{8DE5C1FE-1E75-413D-8E43-2CF1502D7AEB}" r:id="rId6"/>
  </w:font>
  <w:font w:name="EB Garamond">
    <w:panose1 w:val="00000500000000000000"/>
    <w:charset w:val="00"/>
    <w:family w:val="auto"/>
    <w:pitch w:val="variable"/>
    <w:sig w:usb0="E00002FF" w:usb1="02000413" w:usb2="00000000" w:usb3="00000000" w:csb0="0000019F" w:csb1="00000000"/>
    <w:embedRegular w:fontKey="{06BB7180-6959-4642-96FD-4EFC925BA4D5}" r:id="rId7"/>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embedRegular w:fontKey="{30564916-57D8-4ECB-8D5C-3A2C52D11ACB}" r:id="rId8"/>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9DF"/>
    <w:rsid w:val="002352E1"/>
    <w:rsid w:val="006729DF"/>
    <w:rsid w:val="00E822C1"/>
    <w:rsid w:val="02759152"/>
    <w:rsid w:val="10AE602E"/>
    <w:rsid w:val="12CC50FA"/>
    <w:rsid w:val="1E14CB1C"/>
    <w:rsid w:val="21268268"/>
    <w:rsid w:val="23B3DFC2"/>
    <w:rsid w:val="24EE0886"/>
    <w:rsid w:val="2B87BDD4"/>
    <w:rsid w:val="360C3B37"/>
    <w:rsid w:val="4C840F8F"/>
    <w:rsid w:val="50029FB2"/>
    <w:rsid w:val="506536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DB771B12-A842-4C51-B519-3BA47BDFB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9F7E0D"/>
    <w:rPr>
      <w:color w:val="0563C1" w:themeColor="hyperlink"/>
      <w:u w:val="single"/>
    </w:rPr>
  </w:style>
  <w:style w:type="character" w:styleId="UnresolvedMention">
    <w:name w:val="Unresolved Mention"/>
    <w:basedOn w:val="DefaultParagraphFont"/>
    <w:uiPriority w:val="99"/>
    <w:semiHidden/>
    <w:unhideWhenUsed/>
    <w:rsid w:val="009F7E0D"/>
    <w:rPr>
      <w:color w:val="605E5C"/>
      <w:shd w:val="clear" w:color="auto" w:fill="E1DFDD"/>
    </w:rPr>
  </w:style>
  <w:style w:type="paragraph" w:styleId="Default" w:customStyle="1">
    <w:name w:val="Default"/>
    <w:rsid w:val="006D52B5"/>
    <w:pPr>
      <w:autoSpaceDE w:val="0"/>
      <w:autoSpaceDN w:val="0"/>
      <w:adjustRightInd w:val="0"/>
      <w:spacing w:after="0" w:line="240" w:lineRule="auto"/>
    </w:pPr>
    <w:rPr>
      <w:rFonts w:ascii="Adobe Garamond Pro" w:hAnsi="Adobe Garamond Pro" w:cs="Adobe Garamond Pro"/>
      <w:color w:val="000000"/>
      <w:sz w:val="24"/>
      <w:szCs w:val="24"/>
    </w:rPr>
  </w:style>
  <w:style w:type="paragraph" w:styleId="Pa0" w:customStyle="1">
    <w:name w:val="Pa0"/>
    <w:basedOn w:val="Default"/>
    <w:next w:val="Default"/>
    <w:uiPriority w:val="99"/>
    <w:rsid w:val="006D52B5"/>
    <w:pPr>
      <w:spacing w:line="241" w:lineRule="atLeast"/>
    </w:pPr>
    <w:rPr>
      <w:rFonts w:cstheme="minorBidi"/>
      <w:color w:val="auto"/>
    </w:rPr>
  </w:style>
  <w:style w:type="character" w:styleId="A1" w:customStyle="1">
    <w:name w:val="A1"/>
    <w:uiPriority w:val="99"/>
    <w:rsid w:val="006D52B5"/>
    <w:rPr>
      <w:rFonts w:cs="Adobe Garamond Pro"/>
      <w:color w:val="000000"/>
      <w:sz w:val="26"/>
      <w:szCs w:val="26"/>
    </w:rPr>
  </w:style>
  <w:style w:type="paragraph" w:styleId="Pa10" w:customStyle="1">
    <w:name w:val="Pa10"/>
    <w:basedOn w:val="Default"/>
    <w:next w:val="Default"/>
    <w:uiPriority w:val="99"/>
    <w:rsid w:val="006D52B5"/>
    <w:pPr>
      <w:spacing w:line="241" w:lineRule="atLeast"/>
    </w:pPr>
    <w:rPr>
      <w:rFonts w:cstheme="minorBidi"/>
      <w:color w:val="auto"/>
    </w:rPr>
  </w:style>
  <w:style w:type="paragraph" w:styleId="Pa38" w:customStyle="1">
    <w:name w:val="Pa38"/>
    <w:basedOn w:val="Default"/>
    <w:next w:val="Default"/>
    <w:uiPriority w:val="99"/>
    <w:rsid w:val="006D52B5"/>
    <w:pPr>
      <w:spacing w:line="241" w:lineRule="atLeast"/>
    </w:pPr>
    <w:rPr>
      <w:rFonts w:cstheme="minorBidi"/>
      <w:color w:val="auto"/>
    </w:rPr>
  </w:style>
  <w:style w:type="paragraph" w:styleId="Pa39" w:customStyle="1">
    <w:name w:val="Pa39"/>
    <w:basedOn w:val="Default"/>
    <w:next w:val="Default"/>
    <w:uiPriority w:val="99"/>
    <w:rsid w:val="006D52B5"/>
    <w:pPr>
      <w:spacing w:line="241" w:lineRule="atLeast"/>
    </w:pPr>
    <w:rPr>
      <w:rFonts w:cstheme="minorBidi"/>
      <w:color w:val="auto"/>
    </w:rPr>
  </w:style>
  <w:style w:type="paragraph" w:styleId="Pa391" w:customStyle="1">
    <w:name w:val="Pa39+1"/>
    <w:basedOn w:val="Default"/>
    <w:next w:val="Default"/>
    <w:uiPriority w:val="99"/>
    <w:rsid w:val="006D52B5"/>
    <w:pPr>
      <w:spacing w:line="241" w:lineRule="atLeast"/>
    </w:pPr>
    <w:rPr>
      <w:rFonts w:cstheme="minorBidi"/>
      <w:color w:val="auto"/>
    </w:rPr>
  </w:style>
  <w:style w:type="character" w:styleId="A11" w:customStyle="1">
    <w:name w:val="A1+1"/>
    <w:uiPriority w:val="99"/>
    <w:rsid w:val="006D52B5"/>
    <w:rPr>
      <w:rFonts w:cs="Adobe Garamond Pro"/>
      <w:color w:val="000000"/>
      <w:sz w:val="26"/>
      <w:szCs w:val="26"/>
    </w:rPr>
  </w:style>
  <w:style w:type="paragraph" w:styleId="Pa401" w:customStyle="1">
    <w:name w:val="Pa40+1"/>
    <w:basedOn w:val="Default"/>
    <w:next w:val="Default"/>
    <w:uiPriority w:val="99"/>
    <w:rsid w:val="006D52B5"/>
    <w:pPr>
      <w:spacing w:line="241" w:lineRule="atLeast"/>
    </w:pPr>
    <w:rPr>
      <w:rFonts w:cstheme="minorBidi"/>
      <w:color w:val="auto"/>
    </w:rPr>
  </w:style>
  <w:style w:type="character" w:styleId="A4" w:customStyle="1">
    <w:name w:val="A4"/>
    <w:uiPriority w:val="99"/>
    <w:rsid w:val="006D52B5"/>
    <w:rPr>
      <w:rFonts w:cs="AGaramond Bold"/>
      <w:color w:val="000000"/>
      <w:sz w:val="32"/>
      <w:szCs w:val="3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zmisd7nCIiIrHsaBbNlrGhcgFg==">CgMxLjAyCGguZ2pkZ3hzOAByITFtM3BPa2o0MnZkNFhRcTItT01XeVI3Y2hFUzd5cC1SVQ==</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073D1E-EE59-46DD-A7CF-44FBB7A9AEBA}">
  <ds:schemaRefs>
    <ds:schemaRef ds:uri="http://schemas.microsoft.com/sharepoint/v3/contenttype/forms"/>
  </ds:schemaRefs>
</ds:datastoreItem>
</file>

<file path=customXml/itemProps2.xml><?xml version="1.0" encoding="utf-8"?>
<ds:datastoreItem xmlns:ds="http://schemas.openxmlformats.org/officeDocument/2006/customXml" ds:itemID="{AF143351-6BEC-4C98-BF4C-55C861C04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322946A6-AE63-4D85-A72E-BA8B5439F320}">
  <ds:schemaRefs>
    <ds:schemaRef ds:uri="http://schemas.microsoft.com/office/2006/metadata/properties"/>
    <ds:schemaRef ds:uri="http://schemas.microsoft.com/office/infopath/2007/PartnerControls"/>
    <ds:schemaRef ds:uri="71c45d75-c9c9-409a-a4e9-a617adc7c43c"/>
    <ds:schemaRef ds:uri="8d42e0dd-18ca-448e-996e-c2aaa315e839"/>
    <ds:schemaRef ds:uri="1b272b03-6f34-4839-987f-e6d34f92f78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Ana Petricel</dc:creator>
  <lastModifiedBy>Neeta Bhatnagar</lastModifiedBy>
  <revision>4</revision>
  <dcterms:created xsi:type="dcterms:W3CDTF">2024-07-25T16:47:00.0000000Z</dcterms:created>
  <dcterms:modified xsi:type="dcterms:W3CDTF">2024-07-25T16:54:32.6035005Z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MCGL Country">
    <vt:lpwstr/>
  </property>
  <property fmtid="{D5CDD505-2E9C-101B-9397-08002B2CF9AE}" pid="4" name="MediaServiceImageTags">
    <vt:lpwstr/>
  </property>
  <property fmtid="{D5CDD505-2E9C-101B-9397-08002B2CF9AE}" pid="5" name="MCGL Accelerator">
    <vt:lpwstr/>
  </property>
  <property fmtid="{D5CDD505-2E9C-101B-9397-08002B2CF9AE}" pid="6" name="High-impact Intervention">
    <vt:lpwstr/>
  </property>
</Properties>
</file>